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B8" w:rsidRDefault="00D801B8"/>
    <w:p w:rsidR="00D801B8" w:rsidRPr="00D801B8" w:rsidRDefault="00D801B8" w:rsidP="00D801B8">
      <w:pPr>
        <w:pStyle w:val="NormalWeb"/>
        <w:rPr>
          <w:color w:val="4F81BD" w:themeColor="accent1"/>
        </w:rPr>
      </w:pPr>
      <w:r w:rsidRPr="00D801B8">
        <w:rPr>
          <w:rFonts w:ascii="Calibri" w:hAnsi="Calibri"/>
          <w:b/>
          <w:bCs/>
          <w:color w:val="4F81BD" w:themeColor="accent1"/>
          <w:sz w:val="28"/>
          <w:szCs w:val="28"/>
        </w:rPr>
        <w:t>ENSEIGNEMENTS ARTISTIQUES</w:t>
      </w:r>
      <w:r w:rsidRPr="00D801B8">
        <w:rPr>
          <w:rFonts w:ascii="Calibri" w:hAnsi="Calibri"/>
          <w:b/>
          <w:bCs/>
          <w:color w:val="4F81BD" w:themeColor="accent1"/>
          <w:sz w:val="28"/>
          <w:szCs w:val="28"/>
        </w:rPr>
        <w:br/>
      </w:r>
      <w:proofErr w:type="gramStart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>(</w:t>
      </w:r>
      <w:proofErr w:type="gramEnd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 xml:space="preserve">arts plastiques, </w:t>
      </w:r>
      <w:proofErr w:type="spellStart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>éducation</w:t>
      </w:r>
      <w:proofErr w:type="spellEnd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 xml:space="preserve"> musicale et histoire des arts) Principes et </w:t>
      </w:r>
      <w:proofErr w:type="spellStart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>priorités</w:t>
      </w:r>
      <w:proofErr w:type="spellEnd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>pédagogiques</w:t>
      </w:r>
      <w:proofErr w:type="spellEnd"/>
      <w:r w:rsidRPr="00D801B8">
        <w:rPr>
          <w:rFonts w:ascii="Calibri" w:hAnsi="Calibri"/>
          <w:b/>
          <w:bCs/>
          <w:color w:val="4F81BD" w:themeColor="accent1"/>
          <w:sz w:val="24"/>
          <w:szCs w:val="24"/>
        </w:rPr>
        <w:t xml:space="preserve"> </w:t>
      </w:r>
    </w:p>
    <w:p w:rsidR="00D801B8" w:rsidRDefault="00D801B8" w:rsidP="00D801B8">
      <w:pPr>
        <w:pStyle w:val="NormalWeb"/>
      </w:pPr>
      <w:r>
        <w:rPr>
          <w:rFonts w:ascii="Calibri" w:hAnsi="Calibri"/>
          <w:i/>
          <w:iCs/>
          <w:sz w:val="22"/>
          <w:szCs w:val="22"/>
        </w:rPr>
        <w:t xml:space="preserve">Les recommandations qui suivent portent sur l’ensemble du cycle 3. Elles s'envisagent donc </w:t>
      </w:r>
      <w:proofErr w:type="spellStart"/>
      <w:r>
        <w:rPr>
          <w:rFonts w:ascii="Calibri" w:hAnsi="Calibri"/>
          <w:i/>
          <w:iCs/>
          <w:sz w:val="22"/>
          <w:szCs w:val="22"/>
        </w:rPr>
        <w:t>également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pour les niveaux du CM1 et CM2. </w:t>
      </w:r>
    </w:p>
    <w:p w:rsidR="00D801B8" w:rsidRDefault="00D801B8" w:rsidP="00D801B8">
      <w:pPr>
        <w:pStyle w:val="NormalWeb"/>
      </w:pPr>
      <w:proofErr w:type="spellStart"/>
      <w:r>
        <w:rPr>
          <w:rFonts w:ascii="Calibri" w:hAnsi="Calibri"/>
          <w:b/>
          <w:bCs/>
          <w:sz w:val="22"/>
          <w:szCs w:val="22"/>
        </w:rPr>
        <w:t>Préambule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Il </w:t>
      </w:r>
      <w:proofErr w:type="spellStart"/>
      <w:r>
        <w:rPr>
          <w:rFonts w:ascii="Calibri" w:hAnsi="Calibri"/>
          <w:sz w:val="22"/>
          <w:szCs w:val="22"/>
        </w:rPr>
        <w:t>apparaît</w:t>
      </w:r>
      <w:proofErr w:type="spellEnd"/>
      <w:r>
        <w:rPr>
          <w:rFonts w:ascii="Calibri" w:hAnsi="Calibri"/>
          <w:sz w:val="22"/>
          <w:szCs w:val="22"/>
        </w:rPr>
        <w:t xml:space="preserve"> que la reprise ne peut ni se faire à l’identique des conduites </w:t>
      </w:r>
      <w:proofErr w:type="spellStart"/>
      <w:r>
        <w:rPr>
          <w:rFonts w:ascii="Calibri" w:hAnsi="Calibri"/>
          <w:sz w:val="22"/>
          <w:szCs w:val="22"/>
        </w:rPr>
        <w:t>pédagogiques</w:t>
      </w:r>
      <w:proofErr w:type="spellEnd"/>
      <w:r>
        <w:rPr>
          <w:rFonts w:ascii="Calibri" w:hAnsi="Calibri"/>
          <w:sz w:val="22"/>
          <w:szCs w:val="22"/>
        </w:rPr>
        <w:t xml:space="preserve"> en place au moment de l’</w:t>
      </w:r>
      <w:proofErr w:type="spellStart"/>
      <w:r>
        <w:rPr>
          <w:rFonts w:ascii="Calibri" w:hAnsi="Calibri"/>
          <w:sz w:val="22"/>
          <w:szCs w:val="22"/>
        </w:rPr>
        <w:t>entrée</w:t>
      </w:r>
      <w:proofErr w:type="spellEnd"/>
      <w:r>
        <w:rPr>
          <w:rFonts w:ascii="Calibri" w:hAnsi="Calibri"/>
          <w:sz w:val="22"/>
          <w:szCs w:val="22"/>
        </w:rPr>
        <w:t xml:space="preserve"> dans le c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onfinement, ni sur la base d’une </w:t>
      </w:r>
      <w:proofErr w:type="spellStart"/>
      <w:r>
        <w:rPr>
          <w:rFonts w:ascii="Calibri" w:hAnsi="Calibri"/>
          <w:sz w:val="22"/>
          <w:szCs w:val="22"/>
        </w:rPr>
        <w:t>continuite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réalisée</w:t>
      </w:r>
      <w:proofErr w:type="spell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manière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homogène</w:t>
      </w:r>
      <w:proofErr w:type="spellEnd"/>
      <w:r>
        <w:rPr>
          <w:rFonts w:ascii="Calibri" w:hAnsi="Calibri"/>
          <w:sz w:val="22"/>
          <w:szCs w:val="22"/>
        </w:rPr>
        <w:t xml:space="preserve"> pour tous. Les ressentis ou les traumatismes des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comme ceux des personnels doivent </w:t>
      </w:r>
      <w:proofErr w:type="spellStart"/>
      <w:r>
        <w:rPr>
          <w:rFonts w:ascii="Calibri" w:hAnsi="Calibri"/>
          <w:sz w:val="22"/>
          <w:szCs w:val="22"/>
        </w:rPr>
        <w:t>être</w:t>
      </w:r>
      <w:proofErr w:type="spellEnd"/>
      <w:r>
        <w:rPr>
          <w:rFonts w:ascii="Calibri" w:hAnsi="Calibri"/>
          <w:sz w:val="22"/>
          <w:szCs w:val="22"/>
        </w:rPr>
        <w:t xml:space="preserve"> pris en compte. Pour cela, il faut laisser des marges de manœuvre en ne pensant pas trop verticalement et </w:t>
      </w:r>
      <w:proofErr w:type="spellStart"/>
      <w:r>
        <w:rPr>
          <w:rFonts w:ascii="Calibri" w:hAnsi="Calibri"/>
          <w:sz w:val="22"/>
          <w:szCs w:val="22"/>
        </w:rPr>
        <w:t>uniformément</w:t>
      </w:r>
      <w:proofErr w:type="spellEnd"/>
      <w:r>
        <w:rPr>
          <w:rFonts w:ascii="Calibri" w:hAnsi="Calibri"/>
          <w:sz w:val="22"/>
          <w:szCs w:val="22"/>
        </w:rPr>
        <w:t xml:space="preserve"> la reprise. Pour les enseignements artistiques, il serait inopportun de prescrire tel ou tel contenu des programmes comme devant </w:t>
      </w:r>
      <w:proofErr w:type="spellStart"/>
      <w:r>
        <w:rPr>
          <w:rFonts w:ascii="Calibri" w:hAnsi="Calibri"/>
          <w:sz w:val="22"/>
          <w:szCs w:val="22"/>
        </w:rPr>
        <w:t>être</w:t>
      </w:r>
      <w:proofErr w:type="spellEnd"/>
      <w:r>
        <w:rPr>
          <w:rFonts w:ascii="Calibri" w:hAnsi="Calibri"/>
          <w:sz w:val="22"/>
          <w:szCs w:val="22"/>
        </w:rPr>
        <w:t xml:space="preserve"> un passage obligé de la </w:t>
      </w:r>
      <w:proofErr w:type="spellStart"/>
      <w:r>
        <w:rPr>
          <w:rFonts w:ascii="Calibri" w:hAnsi="Calibri"/>
          <w:sz w:val="22"/>
          <w:szCs w:val="22"/>
        </w:rPr>
        <w:t>période</w:t>
      </w:r>
      <w:proofErr w:type="spellEnd"/>
      <w:r>
        <w:rPr>
          <w:rFonts w:ascii="Calibri" w:hAnsi="Calibri"/>
          <w:sz w:val="22"/>
          <w:szCs w:val="22"/>
        </w:rPr>
        <w:t xml:space="preserve"> qui vient. Une approche souple, </w:t>
      </w:r>
      <w:proofErr w:type="spellStart"/>
      <w:r>
        <w:rPr>
          <w:rFonts w:ascii="Calibri" w:hAnsi="Calibri"/>
          <w:sz w:val="22"/>
          <w:szCs w:val="22"/>
        </w:rPr>
        <w:t>modulée</w:t>
      </w:r>
      <w:proofErr w:type="spellEnd"/>
      <w:r>
        <w:rPr>
          <w:rFonts w:ascii="Calibri" w:hAnsi="Calibri"/>
          <w:sz w:val="22"/>
          <w:szCs w:val="22"/>
        </w:rPr>
        <w:t xml:space="preserve">, mobilisant l’autonomie et la </w:t>
      </w:r>
      <w:proofErr w:type="spellStart"/>
      <w:r>
        <w:rPr>
          <w:rFonts w:ascii="Calibri" w:hAnsi="Calibri"/>
          <w:sz w:val="22"/>
          <w:szCs w:val="22"/>
        </w:rPr>
        <w:t>responsabilite</w:t>
      </w:r>
      <w:proofErr w:type="spellEnd"/>
      <w:r>
        <w:rPr>
          <w:rFonts w:ascii="Calibri" w:hAnsi="Calibri"/>
          <w:sz w:val="22"/>
          <w:szCs w:val="22"/>
        </w:rPr>
        <w:t xml:space="preserve">́ professionnelle des enseignants, </w:t>
      </w:r>
      <w:proofErr w:type="spellStart"/>
      <w:r>
        <w:rPr>
          <w:rFonts w:ascii="Calibri" w:hAnsi="Calibri"/>
          <w:sz w:val="22"/>
          <w:szCs w:val="22"/>
        </w:rPr>
        <w:t>déduite</w:t>
      </w:r>
      <w:proofErr w:type="spellEnd"/>
      <w:r>
        <w:rPr>
          <w:rFonts w:ascii="Calibri" w:hAnsi="Calibri"/>
          <w:sz w:val="22"/>
          <w:szCs w:val="22"/>
        </w:rPr>
        <w:t xml:space="preserve"> selon les circonstances, toujours soucieuse des enjeux sociaux est donc </w:t>
      </w:r>
      <w:proofErr w:type="spellStart"/>
      <w:r>
        <w:rPr>
          <w:rFonts w:ascii="Calibri" w:hAnsi="Calibri"/>
          <w:sz w:val="22"/>
          <w:szCs w:val="22"/>
        </w:rPr>
        <w:t>privilégiée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801B8" w:rsidRDefault="00D801B8" w:rsidP="00D801B8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Trois principes pour une approche </w:t>
      </w:r>
      <w:proofErr w:type="spellStart"/>
      <w:r>
        <w:rPr>
          <w:rFonts w:ascii="Calibri" w:hAnsi="Calibri"/>
          <w:b/>
          <w:bCs/>
          <w:sz w:val="22"/>
          <w:szCs w:val="22"/>
        </w:rPr>
        <w:t>pédagogique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de la reprise dans les EA de la </w:t>
      </w:r>
      <w:proofErr w:type="spellStart"/>
      <w:r>
        <w:rPr>
          <w:rFonts w:ascii="Calibri" w:hAnsi="Calibri"/>
          <w:b/>
          <w:bCs/>
          <w:sz w:val="22"/>
          <w:szCs w:val="22"/>
        </w:rPr>
        <w:t>scolarite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́ obligatoire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- Le premier principe est celui de l’accompagnement du retour des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au sein de l’</w:t>
      </w:r>
      <w:proofErr w:type="spellStart"/>
      <w:r>
        <w:rPr>
          <w:rFonts w:ascii="Calibri" w:hAnsi="Calibri"/>
          <w:sz w:val="22"/>
          <w:szCs w:val="22"/>
        </w:rPr>
        <w:t>École</w:t>
      </w:r>
      <w:proofErr w:type="spellEnd"/>
      <w:r>
        <w:rPr>
          <w:rFonts w:ascii="Calibri" w:hAnsi="Calibri"/>
          <w:sz w:val="22"/>
          <w:szCs w:val="22"/>
        </w:rPr>
        <w:t xml:space="preserve"> et dans la restauration progressive d’habitudes de travail dans les trois enseignements artistiques. Disciplines de l’</w:t>
      </w:r>
      <w:proofErr w:type="spellStart"/>
      <w:r>
        <w:rPr>
          <w:rFonts w:ascii="Calibri" w:hAnsi="Calibri"/>
          <w:sz w:val="22"/>
          <w:szCs w:val="22"/>
        </w:rPr>
        <w:t>éducation</w:t>
      </w:r>
      <w:proofErr w:type="spellEnd"/>
      <w:r>
        <w:rPr>
          <w:rFonts w:ascii="Calibri" w:hAnsi="Calibri"/>
          <w:sz w:val="22"/>
          <w:szCs w:val="22"/>
        </w:rPr>
        <w:t xml:space="preserve"> de la </w:t>
      </w:r>
      <w:proofErr w:type="spellStart"/>
      <w:r>
        <w:rPr>
          <w:rFonts w:ascii="Calibri" w:hAnsi="Calibri"/>
          <w:sz w:val="22"/>
          <w:szCs w:val="22"/>
        </w:rPr>
        <w:t>sensibilite</w:t>
      </w:r>
      <w:proofErr w:type="spellEnd"/>
      <w:r>
        <w:rPr>
          <w:rFonts w:ascii="Calibri" w:hAnsi="Calibri"/>
          <w:sz w:val="22"/>
          <w:szCs w:val="22"/>
        </w:rPr>
        <w:t xml:space="preserve">́, d’expression et de </w:t>
      </w:r>
      <w:proofErr w:type="spellStart"/>
      <w:r>
        <w:rPr>
          <w:rFonts w:ascii="Calibri" w:hAnsi="Calibri"/>
          <w:sz w:val="22"/>
          <w:szCs w:val="22"/>
        </w:rPr>
        <w:t>création</w:t>
      </w:r>
      <w:proofErr w:type="spellEnd"/>
      <w:r>
        <w:rPr>
          <w:rFonts w:ascii="Calibri" w:hAnsi="Calibri"/>
          <w:sz w:val="22"/>
          <w:szCs w:val="22"/>
        </w:rPr>
        <w:t xml:space="preserve"> individuelle et collective autant que de culture, les enseignements artistiques ont notamment un </w:t>
      </w:r>
      <w:proofErr w:type="spellStart"/>
      <w:r>
        <w:rPr>
          <w:rFonts w:ascii="Calibri" w:hAnsi="Calibri"/>
          <w:sz w:val="22"/>
          <w:szCs w:val="22"/>
        </w:rPr>
        <w:t>rôle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spécifique</w:t>
      </w:r>
      <w:proofErr w:type="spellEnd"/>
      <w:r>
        <w:rPr>
          <w:rFonts w:ascii="Calibri" w:hAnsi="Calibri"/>
          <w:sz w:val="22"/>
          <w:szCs w:val="22"/>
        </w:rPr>
        <w:t xml:space="preserve"> à jouer dans ce retour à l’</w:t>
      </w:r>
      <w:proofErr w:type="spellStart"/>
      <w:r>
        <w:rPr>
          <w:rFonts w:ascii="Calibri" w:hAnsi="Calibri"/>
          <w:sz w:val="22"/>
          <w:szCs w:val="22"/>
        </w:rPr>
        <w:t>École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801B8" w:rsidRDefault="00D801B8" w:rsidP="00D801B8">
      <w:pPr>
        <w:pStyle w:val="NormalWeb"/>
      </w:pPr>
      <w:proofErr w:type="gramStart"/>
      <w:r>
        <w:rPr>
          <w:rFonts w:ascii="Courier New" w:hAnsi="Courier New"/>
          <w:sz w:val="22"/>
          <w:szCs w:val="22"/>
        </w:rPr>
        <w:t>o</w:t>
      </w:r>
      <w:proofErr w:type="gramEnd"/>
      <w:r>
        <w:rPr>
          <w:rFonts w:ascii="Courier New" w:hAnsi="Courier New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Ceci sous-tend une </w:t>
      </w:r>
      <w:proofErr w:type="spellStart"/>
      <w:r>
        <w:rPr>
          <w:rFonts w:ascii="Calibri" w:hAnsi="Calibri"/>
          <w:sz w:val="22"/>
          <w:szCs w:val="22"/>
        </w:rPr>
        <w:t>priorite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éthique</w:t>
      </w:r>
      <w:proofErr w:type="spellEnd"/>
      <w:r>
        <w:rPr>
          <w:rFonts w:ascii="Calibri" w:hAnsi="Calibri"/>
          <w:sz w:val="22"/>
          <w:szCs w:val="22"/>
        </w:rPr>
        <w:t xml:space="preserve"> et sociale qui est donc d’aider à </w:t>
      </w:r>
      <w:proofErr w:type="spellStart"/>
      <w:r>
        <w:rPr>
          <w:rFonts w:ascii="Calibri" w:hAnsi="Calibri"/>
          <w:sz w:val="22"/>
          <w:szCs w:val="22"/>
        </w:rPr>
        <w:t>dépasser</w:t>
      </w:r>
      <w:proofErr w:type="spellEnd"/>
      <w:r>
        <w:rPr>
          <w:rFonts w:ascii="Calibri" w:hAnsi="Calibri"/>
          <w:sz w:val="22"/>
          <w:szCs w:val="22"/>
        </w:rPr>
        <w:t xml:space="preserve"> les traumatismes, sans se confondre avec une forme </w:t>
      </w:r>
      <w:proofErr w:type="spellStart"/>
      <w:r>
        <w:rPr>
          <w:rFonts w:ascii="Calibri" w:hAnsi="Calibri"/>
          <w:sz w:val="22"/>
          <w:szCs w:val="22"/>
        </w:rPr>
        <w:t>thérapeutique</w:t>
      </w:r>
      <w:proofErr w:type="spellEnd"/>
      <w:r>
        <w:rPr>
          <w:rFonts w:ascii="Calibri" w:hAnsi="Calibri"/>
          <w:sz w:val="22"/>
          <w:szCs w:val="22"/>
        </w:rPr>
        <w:t xml:space="preserve"> ;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- Le second principe est de restaurer une mise en commun salutaire, dans des apprentissages ouverts et </w:t>
      </w:r>
      <w:proofErr w:type="spellStart"/>
      <w:r>
        <w:rPr>
          <w:rFonts w:ascii="Calibri" w:hAnsi="Calibri"/>
          <w:sz w:val="22"/>
          <w:szCs w:val="22"/>
        </w:rPr>
        <w:t>intégrateurs</w:t>
      </w:r>
      <w:proofErr w:type="spellEnd"/>
      <w:r>
        <w:rPr>
          <w:rFonts w:ascii="Calibri" w:hAnsi="Calibri"/>
          <w:sz w:val="22"/>
          <w:szCs w:val="22"/>
        </w:rPr>
        <w:t xml:space="preserve">, mobilisant </w:t>
      </w:r>
      <w:proofErr w:type="spellStart"/>
      <w:r>
        <w:rPr>
          <w:rFonts w:ascii="Calibri" w:hAnsi="Calibri"/>
          <w:sz w:val="22"/>
          <w:szCs w:val="22"/>
        </w:rPr>
        <w:t>expressément</w:t>
      </w:r>
      <w:proofErr w:type="spellEnd"/>
      <w:r>
        <w:rPr>
          <w:rFonts w:ascii="Calibri" w:hAnsi="Calibri"/>
          <w:sz w:val="22"/>
          <w:szCs w:val="22"/>
        </w:rPr>
        <w:t xml:space="preserve"> la pratique et au </w:t>
      </w:r>
      <w:proofErr w:type="spellStart"/>
      <w:r>
        <w:rPr>
          <w:rFonts w:ascii="Calibri" w:hAnsi="Calibri"/>
          <w:sz w:val="22"/>
          <w:szCs w:val="22"/>
        </w:rPr>
        <w:t>bénéfice</w:t>
      </w:r>
      <w:proofErr w:type="spellEnd"/>
      <w:r>
        <w:rPr>
          <w:rFonts w:ascii="Calibri" w:hAnsi="Calibri"/>
          <w:sz w:val="22"/>
          <w:szCs w:val="22"/>
        </w:rPr>
        <w:t xml:space="preserve"> de la dynamique collective du groupe classe. Si les enseignants des EA ont mis en place la </w:t>
      </w:r>
      <w:proofErr w:type="spellStart"/>
      <w:r>
        <w:rPr>
          <w:rFonts w:ascii="Calibri" w:hAnsi="Calibri"/>
          <w:sz w:val="22"/>
          <w:szCs w:val="22"/>
        </w:rPr>
        <w:t>continuite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pédagogique</w:t>
      </w:r>
      <w:proofErr w:type="spellEnd"/>
      <w:r>
        <w:rPr>
          <w:rFonts w:ascii="Calibri" w:hAnsi="Calibri"/>
          <w:sz w:val="22"/>
          <w:szCs w:val="22"/>
        </w:rPr>
        <w:t xml:space="preserve">, pris de nombreuses initiatives dans ce contexte difficile, les </w:t>
      </w:r>
      <w:proofErr w:type="spellStart"/>
      <w:r>
        <w:rPr>
          <w:rFonts w:ascii="Calibri" w:hAnsi="Calibri"/>
          <w:sz w:val="22"/>
          <w:szCs w:val="22"/>
        </w:rPr>
        <w:t>possibilités</w:t>
      </w:r>
      <w:proofErr w:type="spellEnd"/>
      <w:r>
        <w:rPr>
          <w:rFonts w:ascii="Calibri" w:hAnsi="Calibri"/>
          <w:sz w:val="22"/>
          <w:szCs w:val="22"/>
        </w:rPr>
        <w:t xml:space="preserve"> d’engagement des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dans le travail n’auront pas </w:t>
      </w:r>
      <w:proofErr w:type="spellStart"/>
      <w:r>
        <w:rPr>
          <w:rFonts w:ascii="Calibri" w:hAnsi="Calibri"/>
          <w:sz w:val="22"/>
          <w:szCs w:val="22"/>
        </w:rPr>
        <w:t>éte</w:t>
      </w:r>
      <w:proofErr w:type="spellEnd"/>
      <w:r>
        <w:rPr>
          <w:rFonts w:ascii="Calibri" w:hAnsi="Calibri"/>
          <w:sz w:val="22"/>
          <w:szCs w:val="22"/>
        </w:rPr>
        <w:t xml:space="preserve">́ les </w:t>
      </w:r>
      <w:proofErr w:type="spellStart"/>
      <w:r>
        <w:rPr>
          <w:rFonts w:ascii="Calibri" w:hAnsi="Calibri"/>
          <w:sz w:val="22"/>
          <w:szCs w:val="22"/>
        </w:rPr>
        <w:t>mêmes</w:t>
      </w:r>
      <w:proofErr w:type="spellEnd"/>
      <w:r>
        <w:rPr>
          <w:rFonts w:ascii="Calibri" w:hAnsi="Calibri"/>
          <w:sz w:val="22"/>
          <w:szCs w:val="22"/>
        </w:rPr>
        <w:t xml:space="preserve">, notamment dans le lien aux pratiques artistiques. </w:t>
      </w:r>
    </w:p>
    <w:p w:rsidR="00D801B8" w:rsidRDefault="00D801B8" w:rsidP="00D801B8">
      <w:pPr>
        <w:pStyle w:val="NormalWeb"/>
      </w:pPr>
      <w:r>
        <w:rPr>
          <w:rFonts w:ascii="Courier New" w:hAnsi="Courier New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Cela fonde une </w:t>
      </w:r>
      <w:proofErr w:type="spellStart"/>
      <w:r>
        <w:rPr>
          <w:rFonts w:ascii="Calibri" w:hAnsi="Calibri"/>
          <w:sz w:val="22"/>
          <w:szCs w:val="22"/>
        </w:rPr>
        <w:t>priorite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méthodologique</w:t>
      </w:r>
      <w:proofErr w:type="spellEnd"/>
      <w:r>
        <w:rPr>
          <w:rFonts w:ascii="Calibri" w:hAnsi="Calibri"/>
          <w:sz w:val="22"/>
          <w:szCs w:val="22"/>
        </w:rPr>
        <w:t xml:space="preserve">, avant </w:t>
      </w:r>
      <w:proofErr w:type="spellStart"/>
      <w:r>
        <w:rPr>
          <w:rFonts w:ascii="Calibri" w:hAnsi="Calibri"/>
          <w:sz w:val="22"/>
          <w:szCs w:val="22"/>
        </w:rPr>
        <w:t>même</w:t>
      </w:r>
      <w:proofErr w:type="spellEnd"/>
      <w:r>
        <w:rPr>
          <w:rFonts w:ascii="Calibri" w:hAnsi="Calibri"/>
          <w:sz w:val="22"/>
          <w:szCs w:val="22"/>
        </w:rPr>
        <w:t xml:space="preserve"> toute prescription « programmatique », qui est celle d’un </w:t>
      </w:r>
      <w:proofErr w:type="spellStart"/>
      <w:r>
        <w:rPr>
          <w:rFonts w:ascii="Calibri" w:hAnsi="Calibri"/>
          <w:sz w:val="22"/>
          <w:szCs w:val="22"/>
        </w:rPr>
        <w:t>état</w:t>
      </w:r>
      <w:proofErr w:type="spellEnd"/>
      <w:r>
        <w:rPr>
          <w:rFonts w:ascii="Calibri" w:hAnsi="Calibri"/>
          <w:sz w:val="22"/>
          <w:szCs w:val="22"/>
        </w:rPr>
        <w:t xml:space="preserve"> des lieux des besoins, des </w:t>
      </w:r>
      <w:proofErr w:type="spellStart"/>
      <w:r>
        <w:rPr>
          <w:rFonts w:ascii="Calibri" w:hAnsi="Calibri"/>
          <w:sz w:val="22"/>
          <w:szCs w:val="22"/>
        </w:rPr>
        <w:t>difficultés</w:t>
      </w:r>
      <w:proofErr w:type="spellEnd"/>
      <w:r>
        <w:rPr>
          <w:rFonts w:ascii="Calibri" w:hAnsi="Calibri"/>
          <w:sz w:val="22"/>
          <w:szCs w:val="22"/>
        </w:rPr>
        <w:t xml:space="preserve">, des </w:t>
      </w:r>
      <w:proofErr w:type="spellStart"/>
      <w:r>
        <w:rPr>
          <w:rFonts w:ascii="Calibri" w:hAnsi="Calibri"/>
          <w:sz w:val="22"/>
          <w:szCs w:val="22"/>
        </w:rPr>
        <w:t>appétences</w:t>
      </w:r>
      <w:proofErr w:type="spellEnd"/>
      <w:r>
        <w:rPr>
          <w:rFonts w:ascii="Calibri" w:hAnsi="Calibri"/>
          <w:sz w:val="22"/>
          <w:szCs w:val="22"/>
        </w:rPr>
        <w:t xml:space="preserve"> des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dans chaque EA afin de </w:t>
      </w:r>
      <w:proofErr w:type="spellStart"/>
      <w:r>
        <w:rPr>
          <w:rFonts w:ascii="Calibri" w:hAnsi="Calibri"/>
          <w:sz w:val="22"/>
          <w:szCs w:val="22"/>
        </w:rPr>
        <w:t>procéder</w:t>
      </w:r>
      <w:proofErr w:type="spellEnd"/>
      <w:r>
        <w:rPr>
          <w:rFonts w:ascii="Calibri" w:hAnsi="Calibri"/>
          <w:sz w:val="22"/>
          <w:szCs w:val="22"/>
        </w:rPr>
        <w:t xml:space="preserve">, localement et en </w:t>
      </w:r>
      <w:proofErr w:type="spellStart"/>
      <w:r>
        <w:rPr>
          <w:rFonts w:ascii="Calibri" w:hAnsi="Calibri"/>
          <w:sz w:val="22"/>
          <w:szCs w:val="22"/>
        </w:rPr>
        <w:t>responsabilite</w:t>
      </w:r>
      <w:proofErr w:type="spellEnd"/>
      <w:r>
        <w:rPr>
          <w:rFonts w:ascii="Calibri" w:hAnsi="Calibri"/>
          <w:sz w:val="22"/>
          <w:szCs w:val="22"/>
        </w:rPr>
        <w:t xml:space="preserve">́, à une forme des choix de « mise à niveau » ;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- Le </w:t>
      </w:r>
      <w:proofErr w:type="spellStart"/>
      <w:r>
        <w:rPr>
          <w:rFonts w:ascii="Calibri" w:hAnsi="Calibri"/>
          <w:sz w:val="22"/>
          <w:szCs w:val="22"/>
        </w:rPr>
        <w:t>troisième</w:t>
      </w:r>
      <w:proofErr w:type="spellEnd"/>
      <w:r>
        <w:rPr>
          <w:rFonts w:ascii="Calibri" w:hAnsi="Calibri"/>
          <w:sz w:val="22"/>
          <w:szCs w:val="22"/>
        </w:rPr>
        <w:t xml:space="preserve"> principe est de mobiliser toute la souplesse des programmes des EA pour s’adapter à la nature asynchrone et </w:t>
      </w:r>
      <w:proofErr w:type="spellStart"/>
      <w:r>
        <w:rPr>
          <w:rFonts w:ascii="Calibri" w:hAnsi="Calibri"/>
          <w:sz w:val="22"/>
          <w:szCs w:val="22"/>
        </w:rPr>
        <w:t>protéiforme</w:t>
      </w:r>
      <w:proofErr w:type="spellEnd"/>
      <w:r>
        <w:rPr>
          <w:rFonts w:ascii="Calibri" w:hAnsi="Calibri"/>
          <w:sz w:val="22"/>
          <w:szCs w:val="22"/>
        </w:rPr>
        <w:t xml:space="preserve"> de la reprise. Les EA ne se travaillent pas de </w:t>
      </w:r>
      <w:proofErr w:type="spellStart"/>
      <w:r>
        <w:rPr>
          <w:rFonts w:ascii="Calibri" w:hAnsi="Calibri"/>
          <w:sz w:val="22"/>
          <w:szCs w:val="22"/>
        </w:rPr>
        <w:t>manière</w:t>
      </w:r>
      <w:proofErr w:type="spellEnd"/>
      <w:r>
        <w:rPr>
          <w:rFonts w:ascii="Calibri" w:hAnsi="Calibri"/>
          <w:sz w:val="22"/>
          <w:szCs w:val="22"/>
        </w:rPr>
        <w:t xml:space="preserve"> cumulative, mais par </w:t>
      </w:r>
      <w:proofErr w:type="spellStart"/>
      <w:r>
        <w:rPr>
          <w:rFonts w:ascii="Calibri" w:hAnsi="Calibri"/>
          <w:sz w:val="22"/>
          <w:szCs w:val="22"/>
        </w:rPr>
        <w:t>réitération</w:t>
      </w:r>
      <w:proofErr w:type="spellEnd"/>
      <w:r>
        <w:rPr>
          <w:rFonts w:ascii="Calibri" w:hAnsi="Calibri"/>
          <w:sz w:val="22"/>
          <w:szCs w:val="22"/>
        </w:rPr>
        <w:t xml:space="preserve"> de pratiques, de notions, de savoirs et de </w:t>
      </w:r>
      <w:proofErr w:type="spellStart"/>
      <w:r>
        <w:rPr>
          <w:rFonts w:ascii="Calibri" w:hAnsi="Calibri"/>
          <w:sz w:val="22"/>
          <w:szCs w:val="22"/>
        </w:rPr>
        <w:t>compétences</w:t>
      </w:r>
      <w:proofErr w:type="spellEnd"/>
      <w:r>
        <w:rPr>
          <w:rFonts w:ascii="Calibri" w:hAnsi="Calibri"/>
          <w:sz w:val="22"/>
          <w:szCs w:val="22"/>
        </w:rPr>
        <w:t xml:space="preserve"> progressivement approfondis, </w:t>
      </w:r>
      <w:proofErr w:type="spellStart"/>
      <w:r>
        <w:rPr>
          <w:rFonts w:ascii="Calibri" w:hAnsi="Calibri"/>
          <w:sz w:val="22"/>
          <w:szCs w:val="22"/>
        </w:rPr>
        <w:t>complexifiés</w:t>
      </w:r>
      <w:proofErr w:type="spellEnd"/>
      <w:r>
        <w:rPr>
          <w:rFonts w:ascii="Calibri" w:hAnsi="Calibri"/>
          <w:sz w:val="22"/>
          <w:szCs w:val="22"/>
        </w:rPr>
        <w:t xml:space="preserve">, mis en </w:t>
      </w:r>
      <w:proofErr w:type="spellStart"/>
      <w:r>
        <w:rPr>
          <w:rFonts w:ascii="Calibri" w:hAnsi="Calibri"/>
          <w:sz w:val="22"/>
          <w:szCs w:val="22"/>
        </w:rPr>
        <w:t>réseaux</w:t>
      </w:r>
      <w:proofErr w:type="spellEnd"/>
      <w:r>
        <w:rPr>
          <w:rFonts w:ascii="Calibri" w:hAnsi="Calibri"/>
          <w:sz w:val="22"/>
          <w:szCs w:val="22"/>
        </w:rPr>
        <w:t xml:space="preserve"> et </w:t>
      </w:r>
      <w:proofErr w:type="spellStart"/>
      <w:r>
        <w:rPr>
          <w:rFonts w:ascii="Calibri" w:hAnsi="Calibri"/>
          <w:sz w:val="22"/>
          <w:szCs w:val="22"/>
        </w:rPr>
        <w:t>étayés</w:t>
      </w:r>
      <w:proofErr w:type="spellEnd"/>
      <w:r>
        <w:rPr>
          <w:rFonts w:ascii="Calibri" w:hAnsi="Calibri"/>
          <w:sz w:val="22"/>
          <w:szCs w:val="22"/>
        </w:rPr>
        <w:t xml:space="preserve">; en </w:t>
      </w:r>
      <w:proofErr w:type="spellStart"/>
      <w:r>
        <w:rPr>
          <w:rFonts w:ascii="Calibri" w:hAnsi="Calibri"/>
          <w:sz w:val="22"/>
          <w:szCs w:val="22"/>
        </w:rPr>
        <w:t>conséquence</w:t>
      </w:r>
      <w:proofErr w:type="spellEnd"/>
      <w:r>
        <w:rPr>
          <w:rFonts w:ascii="Calibri" w:hAnsi="Calibri"/>
          <w:sz w:val="22"/>
          <w:szCs w:val="22"/>
        </w:rPr>
        <w:t xml:space="preserve">, les professeurs sont constamment en </w:t>
      </w:r>
      <w:proofErr w:type="spellStart"/>
      <w:r>
        <w:rPr>
          <w:rFonts w:ascii="Calibri" w:hAnsi="Calibri"/>
          <w:sz w:val="22"/>
          <w:szCs w:val="22"/>
        </w:rPr>
        <w:t>responsabilite</w:t>
      </w:r>
      <w:proofErr w:type="spellEnd"/>
      <w:r>
        <w:rPr>
          <w:rFonts w:ascii="Calibri" w:hAnsi="Calibri"/>
          <w:sz w:val="22"/>
          <w:szCs w:val="22"/>
        </w:rPr>
        <w:t xml:space="preserve">́ pour </w:t>
      </w:r>
      <w:proofErr w:type="spellStart"/>
      <w:r>
        <w:rPr>
          <w:rFonts w:ascii="Calibri" w:hAnsi="Calibri"/>
          <w:sz w:val="22"/>
          <w:szCs w:val="22"/>
        </w:rPr>
        <w:t>décider</w:t>
      </w:r>
      <w:proofErr w:type="spellEnd"/>
      <w:r>
        <w:rPr>
          <w:rFonts w:ascii="Calibri" w:hAnsi="Calibri"/>
          <w:sz w:val="22"/>
          <w:szCs w:val="22"/>
        </w:rPr>
        <w:t xml:space="preserve"> des parcours de formation qu’ils proposent aux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à partir du cadre </w:t>
      </w:r>
      <w:proofErr w:type="spellStart"/>
      <w:r>
        <w:rPr>
          <w:rFonts w:ascii="Calibri" w:hAnsi="Calibri"/>
          <w:sz w:val="22"/>
          <w:szCs w:val="22"/>
        </w:rPr>
        <w:t>curriculaire</w:t>
      </w:r>
      <w:proofErr w:type="spellEnd"/>
      <w:r>
        <w:rPr>
          <w:rFonts w:ascii="Calibri" w:hAnsi="Calibri"/>
          <w:sz w:val="22"/>
          <w:szCs w:val="22"/>
        </w:rPr>
        <w:t xml:space="preserve"> et du contrat que forment les programmes. </w:t>
      </w:r>
    </w:p>
    <w:p w:rsidR="00D801B8" w:rsidRDefault="00D801B8" w:rsidP="00D801B8">
      <w:pPr>
        <w:pStyle w:val="NormalWeb"/>
      </w:pPr>
      <w:r>
        <w:rPr>
          <w:rFonts w:ascii="Courier New" w:hAnsi="Courier New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En </w:t>
      </w:r>
      <w:proofErr w:type="spellStart"/>
      <w:r>
        <w:rPr>
          <w:rFonts w:ascii="Calibri" w:hAnsi="Calibri"/>
          <w:sz w:val="22"/>
          <w:szCs w:val="22"/>
        </w:rPr>
        <w:t>conséquence</w:t>
      </w:r>
      <w:proofErr w:type="spellEnd"/>
      <w:r>
        <w:rPr>
          <w:rFonts w:ascii="Calibri" w:hAnsi="Calibri"/>
          <w:sz w:val="22"/>
          <w:szCs w:val="22"/>
        </w:rPr>
        <w:t xml:space="preserve">, une autre </w:t>
      </w:r>
      <w:proofErr w:type="spellStart"/>
      <w:r>
        <w:rPr>
          <w:rFonts w:ascii="Calibri" w:hAnsi="Calibri"/>
          <w:sz w:val="22"/>
          <w:szCs w:val="22"/>
        </w:rPr>
        <w:t>priorite</w:t>
      </w:r>
      <w:proofErr w:type="spellEnd"/>
      <w:r>
        <w:rPr>
          <w:rFonts w:ascii="Calibri" w:hAnsi="Calibri"/>
          <w:sz w:val="22"/>
          <w:szCs w:val="22"/>
        </w:rPr>
        <w:t xml:space="preserve">́ est celle d’engager les professeurs à </w:t>
      </w:r>
      <w:proofErr w:type="spellStart"/>
      <w:r>
        <w:rPr>
          <w:rFonts w:ascii="Calibri" w:hAnsi="Calibri"/>
          <w:sz w:val="22"/>
          <w:szCs w:val="22"/>
        </w:rPr>
        <w:t>développer</w:t>
      </w:r>
      <w:proofErr w:type="spellEnd"/>
      <w:r>
        <w:rPr>
          <w:rFonts w:ascii="Calibri" w:hAnsi="Calibri"/>
          <w:sz w:val="22"/>
          <w:szCs w:val="22"/>
        </w:rPr>
        <w:t xml:space="preserve"> des </w:t>
      </w:r>
      <w:proofErr w:type="spellStart"/>
      <w:r>
        <w:rPr>
          <w:rFonts w:ascii="Calibri" w:hAnsi="Calibri"/>
          <w:sz w:val="22"/>
          <w:szCs w:val="22"/>
        </w:rPr>
        <w:t>démarches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adaptées</w:t>
      </w:r>
      <w:proofErr w:type="spellEnd"/>
      <w:r>
        <w:rPr>
          <w:rFonts w:ascii="Calibri" w:hAnsi="Calibri"/>
          <w:sz w:val="22"/>
          <w:szCs w:val="22"/>
        </w:rPr>
        <w:t xml:space="preserve"> à la situation de leurs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, aux conditions locales, dans une approche souple, </w:t>
      </w:r>
      <w:r>
        <w:rPr>
          <w:rFonts w:ascii="Calibri" w:hAnsi="Calibri"/>
          <w:sz w:val="22"/>
          <w:szCs w:val="22"/>
        </w:rPr>
        <w:lastRenderedPageBreak/>
        <w:t xml:space="preserve">attentive et </w:t>
      </w:r>
      <w:proofErr w:type="spellStart"/>
      <w:r>
        <w:rPr>
          <w:rFonts w:ascii="Calibri" w:hAnsi="Calibri"/>
          <w:sz w:val="22"/>
          <w:szCs w:val="22"/>
        </w:rPr>
        <w:t>évolutive</w:t>
      </w:r>
      <w:proofErr w:type="spellEnd"/>
      <w:r>
        <w:rPr>
          <w:rFonts w:ascii="Calibri" w:hAnsi="Calibri"/>
          <w:sz w:val="22"/>
          <w:szCs w:val="22"/>
        </w:rPr>
        <w:t xml:space="preserve"> quant aux techniques mises en œuvre, aux connaissances </w:t>
      </w:r>
      <w:proofErr w:type="spellStart"/>
      <w:r>
        <w:rPr>
          <w:rFonts w:ascii="Calibri" w:hAnsi="Calibri"/>
          <w:sz w:val="22"/>
          <w:szCs w:val="22"/>
        </w:rPr>
        <w:t>mobilisées</w:t>
      </w:r>
      <w:proofErr w:type="spellEnd"/>
      <w:r>
        <w:rPr>
          <w:rFonts w:ascii="Calibri" w:hAnsi="Calibri"/>
          <w:sz w:val="22"/>
          <w:szCs w:val="22"/>
        </w:rPr>
        <w:t xml:space="preserve">, aux </w:t>
      </w:r>
      <w:proofErr w:type="spellStart"/>
      <w:r>
        <w:rPr>
          <w:rFonts w:ascii="Calibri" w:hAnsi="Calibri"/>
          <w:sz w:val="22"/>
          <w:szCs w:val="22"/>
        </w:rPr>
        <w:t>compétences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développées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801B8" w:rsidRDefault="00D801B8" w:rsidP="00D801B8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Les </w:t>
      </w:r>
      <w:proofErr w:type="spellStart"/>
      <w:r>
        <w:rPr>
          <w:rFonts w:ascii="Calibri" w:hAnsi="Calibri"/>
          <w:b/>
          <w:bCs/>
          <w:sz w:val="22"/>
          <w:szCs w:val="22"/>
        </w:rPr>
        <w:t>compétences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travaillées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des programmes </w:t>
      </w:r>
      <w:proofErr w:type="gramStart"/>
      <w:r>
        <w:rPr>
          <w:rFonts w:ascii="Calibri" w:hAnsi="Calibri"/>
          <w:b/>
          <w:bCs/>
          <w:sz w:val="22"/>
          <w:szCs w:val="22"/>
        </w:rPr>
        <w:t>du cycles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3 comme cadre de </w:t>
      </w:r>
      <w:proofErr w:type="spellStart"/>
      <w:r>
        <w:rPr>
          <w:rFonts w:ascii="Calibri" w:hAnsi="Calibri"/>
          <w:b/>
          <w:bCs/>
          <w:sz w:val="22"/>
          <w:szCs w:val="22"/>
        </w:rPr>
        <w:t>référence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Il faut </w:t>
      </w:r>
      <w:proofErr w:type="spellStart"/>
      <w:r>
        <w:rPr>
          <w:rFonts w:ascii="Calibri" w:hAnsi="Calibri"/>
          <w:sz w:val="22"/>
          <w:szCs w:val="22"/>
        </w:rPr>
        <w:t>considérer</w:t>
      </w:r>
      <w:proofErr w:type="spellEnd"/>
      <w:r>
        <w:rPr>
          <w:rFonts w:ascii="Calibri" w:hAnsi="Calibri"/>
          <w:sz w:val="22"/>
          <w:szCs w:val="22"/>
        </w:rPr>
        <w:t xml:space="preserve"> que la </w:t>
      </w:r>
      <w:proofErr w:type="spellStart"/>
      <w:r>
        <w:rPr>
          <w:rFonts w:ascii="Calibri" w:hAnsi="Calibri"/>
          <w:sz w:val="22"/>
          <w:szCs w:val="22"/>
        </w:rPr>
        <w:t>période</w:t>
      </w:r>
      <w:proofErr w:type="spellEnd"/>
      <w:r>
        <w:rPr>
          <w:rFonts w:ascii="Calibri" w:hAnsi="Calibri"/>
          <w:sz w:val="22"/>
          <w:szCs w:val="22"/>
        </w:rPr>
        <w:t xml:space="preserve"> de reprise s’</w:t>
      </w:r>
      <w:proofErr w:type="spellStart"/>
      <w:r>
        <w:rPr>
          <w:rFonts w:ascii="Calibri" w:hAnsi="Calibri"/>
          <w:sz w:val="22"/>
          <w:szCs w:val="22"/>
        </w:rPr>
        <w:t>étendra</w:t>
      </w:r>
      <w:proofErr w:type="spellEnd"/>
      <w:r>
        <w:rPr>
          <w:rFonts w:ascii="Calibri" w:hAnsi="Calibri"/>
          <w:sz w:val="22"/>
          <w:szCs w:val="22"/>
        </w:rPr>
        <w:t xml:space="preserve"> sur une </w:t>
      </w:r>
      <w:proofErr w:type="spellStart"/>
      <w:r>
        <w:rPr>
          <w:rFonts w:ascii="Calibri" w:hAnsi="Calibri"/>
          <w:sz w:val="22"/>
          <w:szCs w:val="22"/>
        </w:rPr>
        <w:t>durée</w:t>
      </w:r>
      <w:proofErr w:type="spellEnd"/>
      <w:r>
        <w:rPr>
          <w:rFonts w:ascii="Calibri" w:hAnsi="Calibri"/>
          <w:sz w:val="22"/>
          <w:szCs w:val="22"/>
        </w:rPr>
        <w:t xml:space="preserve"> plus ou moins longue, mais </w:t>
      </w:r>
      <w:proofErr w:type="spellStart"/>
      <w:r>
        <w:rPr>
          <w:rFonts w:ascii="Calibri" w:hAnsi="Calibri"/>
          <w:sz w:val="22"/>
          <w:szCs w:val="22"/>
        </w:rPr>
        <w:t>assurément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limitée</w:t>
      </w:r>
      <w:proofErr w:type="spellEnd"/>
      <w:r>
        <w:rPr>
          <w:rFonts w:ascii="Calibri" w:hAnsi="Calibri"/>
          <w:sz w:val="22"/>
          <w:szCs w:val="22"/>
        </w:rPr>
        <w:t xml:space="preserve"> au 4 juillet, possiblement variable d’un groupe d’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à l’autre au sein d’un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7 </w:t>
      </w:r>
    </w:p>
    <w:p w:rsidR="00D801B8" w:rsidRDefault="00D801B8" w:rsidP="00D801B8">
      <w:pPr>
        <w:pStyle w:val="NormalWeb"/>
      </w:pPr>
      <w:proofErr w:type="spellStart"/>
      <w:proofErr w:type="gramStart"/>
      <w:r>
        <w:rPr>
          <w:rFonts w:ascii="Calibri" w:hAnsi="Calibri"/>
          <w:sz w:val="22"/>
          <w:szCs w:val="22"/>
        </w:rPr>
        <w:t>même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établissement</w:t>
      </w:r>
      <w:proofErr w:type="spellEnd"/>
      <w:r>
        <w:rPr>
          <w:rFonts w:ascii="Calibri" w:hAnsi="Calibri"/>
          <w:sz w:val="22"/>
          <w:szCs w:val="22"/>
        </w:rPr>
        <w:t xml:space="preserve">. Il se pourrait que dans une </w:t>
      </w:r>
      <w:proofErr w:type="spellStart"/>
      <w:r>
        <w:rPr>
          <w:rFonts w:ascii="Calibri" w:hAnsi="Calibri"/>
          <w:sz w:val="22"/>
          <w:szCs w:val="22"/>
        </w:rPr>
        <w:t>même</w:t>
      </w:r>
      <w:proofErr w:type="spellEnd"/>
      <w:r>
        <w:rPr>
          <w:rFonts w:ascii="Calibri" w:hAnsi="Calibri"/>
          <w:sz w:val="22"/>
          <w:szCs w:val="22"/>
        </w:rPr>
        <w:t xml:space="preserve"> classe, selon les </w:t>
      </w:r>
      <w:proofErr w:type="spellStart"/>
      <w:r>
        <w:rPr>
          <w:rFonts w:ascii="Calibri" w:hAnsi="Calibri"/>
          <w:sz w:val="22"/>
          <w:szCs w:val="22"/>
        </w:rPr>
        <w:t>données</w:t>
      </w:r>
      <w:proofErr w:type="spellEnd"/>
      <w:r>
        <w:rPr>
          <w:rFonts w:ascii="Calibri" w:hAnsi="Calibri"/>
          <w:sz w:val="22"/>
          <w:szCs w:val="22"/>
        </w:rPr>
        <w:t xml:space="preserve"> sanitaires ou la </w:t>
      </w:r>
      <w:proofErr w:type="spellStart"/>
      <w:r>
        <w:rPr>
          <w:rFonts w:ascii="Calibri" w:hAnsi="Calibri"/>
          <w:sz w:val="22"/>
          <w:szCs w:val="22"/>
        </w:rPr>
        <w:t>volonte</w:t>
      </w:r>
      <w:proofErr w:type="spellEnd"/>
      <w:r>
        <w:rPr>
          <w:rFonts w:ascii="Calibri" w:hAnsi="Calibri"/>
          <w:sz w:val="22"/>
          <w:szCs w:val="22"/>
        </w:rPr>
        <w:t xml:space="preserve">́ des parents, des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soient en </w:t>
      </w:r>
      <w:proofErr w:type="spellStart"/>
      <w:r>
        <w:rPr>
          <w:rFonts w:ascii="Calibri" w:hAnsi="Calibri"/>
          <w:sz w:val="22"/>
          <w:szCs w:val="22"/>
        </w:rPr>
        <w:t>présentiel</w:t>
      </w:r>
      <w:proofErr w:type="spellEnd"/>
      <w:r>
        <w:rPr>
          <w:rFonts w:ascii="Calibri" w:hAnsi="Calibri"/>
          <w:sz w:val="22"/>
          <w:szCs w:val="22"/>
        </w:rPr>
        <w:t xml:space="preserve"> et d’autres maintenus dans le contexte de </w:t>
      </w:r>
      <w:proofErr w:type="spellStart"/>
      <w:r>
        <w:rPr>
          <w:rFonts w:ascii="Calibri" w:hAnsi="Calibri"/>
          <w:sz w:val="22"/>
          <w:szCs w:val="22"/>
        </w:rPr>
        <w:t>continuite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pédagogique</w:t>
      </w:r>
      <w:proofErr w:type="spellEnd"/>
      <w:r>
        <w:rPr>
          <w:rFonts w:ascii="Calibri" w:hAnsi="Calibri"/>
          <w:sz w:val="22"/>
          <w:szCs w:val="22"/>
        </w:rPr>
        <w:t xml:space="preserve"> à domicile.</w:t>
      </w:r>
      <w:r>
        <w:rPr>
          <w:rFonts w:ascii="Calibri" w:hAnsi="Calibri"/>
          <w:sz w:val="22"/>
          <w:szCs w:val="22"/>
        </w:rPr>
        <w:br/>
        <w:t xml:space="preserve">Pour les EA, il est alors plus adapté et </w:t>
      </w:r>
      <w:proofErr w:type="spellStart"/>
      <w:r>
        <w:rPr>
          <w:rFonts w:ascii="Calibri" w:hAnsi="Calibri"/>
          <w:sz w:val="22"/>
          <w:szCs w:val="22"/>
        </w:rPr>
        <w:t>opérant</w:t>
      </w:r>
      <w:proofErr w:type="spellEnd"/>
      <w:r>
        <w:rPr>
          <w:rFonts w:ascii="Calibri" w:hAnsi="Calibri"/>
          <w:sz w:val="22"/>
          <w:szCs w:val="22"/>
        </w:rPr>
        <w:t xml:space="preserve"> que les </w:t>
      </w:r>
      <w:proofErr w:type="spellStart"/>
      <w:r>
        <w:rPr>
          <w:rFonts w:ascii="Calibri" w:hAnsi="Calibri"/>
          <w:sz w:val="22"/>
          <w:szCs w:val="22"/>
        </w:rPr>
        <w:t>compétences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travaillées</w:t>
      </w:r>
      <w:proofErr w:type="spellEnd"/>
      <w:r>
        <w:rPr>
          <w:rFonts w:ascii="Calibri" w:hAnsi="Calibri"/>
          <w:sz w:val="22"/>
          <w:szCs w:val="22"/>
        </w:rPr>
        <w:t xml:space="preserve"> des programmes forment le cadre de </w:t>
      </w:r>
      <w:proofErr w:type="spellStart"/>
      <w:r>
        <w:rPr>
          <w:rFonts w:ascii="Calibri" w:hAnsi="Calibri"/>
          <w:sz w:val="22"/>
          <w:szCs w:val="22"/>
        </w:rPr>
        <w:t>référence</w:t>
      </w:r>
      <w:proofErr w:type="spellEnd"/>
      <w:r>
        <w:rPr>
          <w:rFonts w:ascii="Calibri" w:hAnsi="Calibri"/>
          <w:sz w:val="22"/>
          <w:szCs w:val="22"/>
        </w:rPr>
        <w:t xml:space="preserve"> de la reprise </w:t>
      </w:r>
      <w:proofErr w:type="spellStart"/>
      <w:r>
        <w:rPr>
          <w:rFonts w:ascii="Calibri" w:hAnsi="Calibri"/>
          <w:sz w:val="22"/>
          <w:szCs w:val="22"/>
        </w:rPr>
        <w:t>plutôt</w:t>
      </w:r>
      <w:proofErr w:type="spellEnd"/>
      <w:r>
        <w:rPr>
          <w:rFonts w:ascii="Calibri" w:hAnsi="Calibri"/>
          <w:sz w:val="22"/>
          <w:szCs w:val="22"/>
        </w:rPr>
        <w:t xml:space="preserve"> que les questionnements et des contenus particuliers des programmes. Compte tenu de l’</w:t>
      </w:r>
      <w:proofErr w:type="spellStart"/>
      <w:r>
        <w:rPr>
          <w:rFonts w:ascii="Calibri" w:hAnsi="Calibri"/>
          <w:sz w:val="22"/>
          <w:szCs w:val="22"/>
        </w:rPr>
        <w:t>hétérogénéite</w:t>
      </w:r>
      <w:proofErr w:type="spellEnd"/>
      <w:r>
        <w:rPr>
          <w:rFonts w:ascii="Calibri" w:hAnsi="Calibri"/>
          <w:sz w:val="22"/>
          <w:szCs w:val="22"/>
        </w:rPr>
        <w:t xml:space="preserve">́ probable des situations, sont </w:t>
      </w:r>
      <w:proofErr w:type="spellStart"/>
      <w:r>
        <w:rPr>
          <w:rFonts w:ascii="Calibri" w:hAnsi="Calibri"/>
          <w:sz w:val="22"/>
          <w:szCs w:val="22"/>
        </w:rPr>
        <w:t>indiquées</w:t>
      </w:r>
      <w:proofErr w:type="spellEnd"/>
      <w:r>
        <w:rPr>
          <w:rFonts w:ascii="Calibri" w:hAnsi="Calibri"/>
          <w:sz w:val="22"/>
          <w:szCs w:val="22"/>
        </w:rPr>
        <w:t xml:space="preserve"> en gras les </w:t>
      </w:r>
      <w:proofErr w:type="spellStart"/>
      <w:r>
        <w:rPr>
          <w:rFonts w:ascii="Calibri" w:hAnsi="Calibri"/>
          <w:sz w:val="22"/>
          <w:szCs w:val="22"/>
        </w:rPr>
        <w:t>compétences</w:t>
      </w:r>
      <w:proofErr w:type="spellEnd"/>
      <w:r>
        <w:rPr>
          <w:rFonts w:ascii="Calibri" w:hAnsi="Calibri"/>
          <w:sz w:val="22"/>
          <w:szCs w:val="22"/>
        </w:rPr>
        <w:t xml:space="preserve"> principalement mobilisables en classe pour cette </w:t>
      </w:r>
      <w:proofErr w:type="spellStart"/>
      <w:r>
        <w:rPr>
          <w:rFonts w:ascii="Calibri" w:hAnsi="Calibri"/>
          <w:sz w:val="22"/>
          <w:szCs w:val="22"/>
        </w:rPr>
        <w:t>période</w:t>
      </w:r>
      <w:proofErr w:type="spellEnd"/>
      <w:r>
        <w:rPr>
          <w:rFonts w:ascii="Calibri" w:hAnsi="Calibri"/>
          <w:sz w:val="22"/>
          <w:szCs w:val="22"/>
        </w:rPr>
        <w:t xml:space="preserve">, sans exclusive de toutes les autres, notamment dans le cadre du travail à distance. </w:t>
      </w:r>
    </w:p>
    <w:p w:rsidR="00D801B8" w:rsidRDefault="00D801B8" w:rsidP="00D801B8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Recommandations pour la mise en œuvre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- </w:t>
      </w:r>
      <w:proofErr w:type="spellStart"/>
      <w:r>
        <w:rPr>
          <w:rFonts w:ascii="Calibri" w:hAnsi="Calibri"/>
          <w:sz w:val="22"/>
          <w:szCs w:val="22"/>
        </w:rPr>
        <w:t>Échanger</w:t>
      </w:r>
      <w:proofErr w:type="spellEnd"/>
      <w:r>
        <w:rPr>
          <w:rFonts w:ascii="Calibri" w:hAnsi="Calibri"/>
          <w:sz w:val="22"/>
          <w:szCs w:val="22"/>
        </w:rPr>
        <w:t xml:space="preserve">, partager ce qui aura </w:t>
      </w:r>
      <w:proofErr w:type="spellStart"/>
      <w:r>
        <w:rPr>
          <w:rFonts w:ascii="Calibri" w:hAnsi="Calibri"/>
          <w:sz w:val="22"/>
          <w:szCs w:val="22"/>
        </w:rPr>
        <w:t>éte</w:t>
      </w:r>
      <w:proofErr w:type="spellEnd"/>
      <w:r>
        <w:rPr>
          <w:rFonts w:ascii="Calibri" w:hAnsi="Calibri"/>
          <w:sz w:val="22"/>
          <w:szCs w:val="22"/>
        </w:rPr>
        <w:t xml:space="preserve">́ </w:t>
      </w:r>
      <w:proofErr w:type="spellStart"/>
      <w:r>
        <w:rPr>
          <w:rFonts w:ascii="Calibri" w:hAnsi="Calibri"/>
          <w:sz w:val="22"/>
          <w:szCs w:val="22"/>
        </w:rPr>
        <w:t>vécu</w:t>
      </w:r>
      <w:proofErr w:type="spellEnd"/>
      <w:r>
        <w:rPr>
          <w:rFonts w:ascii="Calibri" w:hAnsi="Calibri"/>
          <w:sz w:val="22"/>
          <w:szCs w:val="22"/>
        </w:rPr>
        <w:t xml:space="preserve">, mais du point de vue des EA (participation à tel ou tel </w:t>
      </w:r>
      <w:proofErr w:type="spellStart"/>
      <w:r>
        <w:rPr>
          <w:rFonts w:ascii="Calibri" w:hAnsi="Calibri"/>
          <w:sz w:val="22"/>
          <w:szCs w:val="22"/>
        </w:rPr>
        <w:t>défi</w:t>
      </w:r>
      <w:proofErr w:type="spellEnd"/>
      <w:r>
        <w:rPr>
          <w:rFonts w:ascii="Calibri" w:hAnsi="Calibri"/>
          <w:sz w:val="22"/>
          <w:szCs w:val="22"/>
        </w:rPr>
        <w:t xml:space="preserve">, action artistique collective distante, visionnements divers </w:t>
      </w:r>
      <w:proofErr w:type="spellStart"/>
      <w:r>
        <w:rPr>
          <w:rFonts w:ascii="Calibri" w:hAnsi="Calibri"/>
          <w:sz w:val="22"/>
          <w:szCs w:val="22"/>
        </w:rPr>
        <w:t>proposés</w:t>
      </w:r>
      <w:proofErr w:type="spellEnd"/>
      <w:r>
        <w:rPr>
          <w:rFonts w:ascii="Calibri" w:hAnsi="Calibri"/>
          <w:sz w:val="22"/>
          <w:szCs w:val="22"/>
        </w:rPr>
        <w:t xml:space="preserve"> par les sites institutionnels, pratiques individuelles...) : l’oral et le collectif sont à </w:t>
      </w:r>
      <w:proofErr w:type="spellStart"/>
      <w:r>
        <w:rPr>
          <w:rFonts w:ascii="Calibri" w:hAnsi="Calibri"/>
          <w:sz w:val="22"/>
          <w:szCs w:val="22"/>
        </w:rPr>
        <w:t>privilégier</w:t>
      </w:r>
      <w:proofErr w:type="spellEnd"/>
      <w:r>
        <w:rPr>
          <w:rFonts w:ascii="Calibri" w:hAnsi="Calibri"/>
          <w:sz w:val="22"/>
          <w:szCs w:val="22"/>
        </w:rPr>
        <w:t xml:space="preserve"> pour construire rapidement le sentiment d’appartenance au groupe classe ;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>-</w:t>
      </w:r>
      <w:proofErr w:type="spellStart"/>
      <w:r>
        <w:rPr>
          <w:rFonts w:ascii="Calibri" w:hAnsi="Calibri"/>
          <w:sz w:val="22"/>
          <w:szCs w:val="22"/>
        </w:rPr>
        <w:t>Dès</w:t>
      </w:r>
      <w:proofErr w:type="spellEnd"/>
      <w:r>
        <w:rPr>
          <w:rFonts w:ascii="Calibri" w:hAnsi="Calibri"/>
          <w:sz w:val="22"/>
          <w:szCs w:val="22"/>
        </w:rPr>
        <w:t xml:space="preserve"> que possible, remettre les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en situation de pratiquer les langages artistiques afin de construire du commun, de retrouver les gestes, les postures et la dimension collective propres à l’</w:t>
      </w:r>
      <w:proofErr w:type="spellStart"/>
      <w:r>
        <w:rPr>
          <w:rFonts w:ascii="Calibri" w:hAnsi="Calibri"/>
          <w:sz w:val="22"/>
          <w:szCs w:val="22"/>
        </w:rPr>
        <w:t>École</w:t>
      </w:r>
      <w:proofErr w:type="spellEnd"/>
      <w:r>
        <w:rPr>
          <w:rFonts w:ascii="Calibri" w:hAnsi="Calibri"/>
          <w:sz w:val="22"/>
          <w:szCs w:val="22"/>
        </w:rPr>
        <w:t xml:space="preserve"> : donner forme, dessiner, assembler, chanter et jouer, </w:t>
      </w:r>
      <w:proofErr w:type="spellStart"/>
      <w:r>
        <w:rPr>
          <w:rFonts w:ascii="Calibri" w:hAnsi="Calibri"/>
          <w:sz w:val="22"/>
          <w:szCs w:val="22"/>
        </w:rPr>
        <w:t>décrire</w:t>
      </w:r>
      <w:proofErr w:type="spellEnd"/>
      <w:r>
        <w:rPr>
          <w:rFonts w:ascii="Calibri" w:hAnsi="Calibri"/>
          <w:sz w:val="22"/>
          <w:szCs w:val="22"/>
        </w:rPr>
        <w:t>, danser... engagent le corps et l’esprit de l’</w:t>
      </w:r>
      <w:proofErr w:type="spellStart"/>
      <w:r>
        <w:rPr>
          <w:rFonts w:ascii="Calibri" w:hAnsi="Calibri"/>
          <w:sz w:val="22"/>
          <w:szCs w:val="22"/>
        </w:rPr>
        <w:t>élève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801B8" w:rsidRDefault="00D801B8" w:rsidP="00D801B8">
      <w:pPr>
        <w:pStyle w:val="NormalWeb"/>
      </w:pPr>
      <w:r>
        <w:rPr>
          <w:rFonts w:ascii="Calibri" w:hAnsi="Calibri"/>
          <w:sz w:val="22"/>
          <w:szCs w:val="22"/>
        </w:rPr>
        <w:t xml:space="preserve">- Placer à nouveau les </w:t>
      </w:r>
      <w:proofErr w:type="spellStart"/>
      <w:r>
        <w:rPr>
          <w:rFonts w:ascii="Calibri" w:hAnsi="Calibri"/>
          <w:sz w:val="22"/>
          <w:szCs w:val="22"/>
        </w:rPr>
        <w:t>élèves</w:t>
      </w:r>
      <w:proofErr w:type="spellEnd"/>
      <w:r>
        <w:rPr>
          <w:rFonts w:ascii="Calibri" w:hAnsi="Calibri"/>
          <w:sz w:val="22"/>
          <w:szCs w:val="22"/>
        </w:rPr>
        <w:t xml:space="preserve"> en situation d’</w:t>
      </w:r>
      <w:proofErr w:type="spellStart"/>
      <w:r>
        <w:rPr>
          <w:rFonts w:ascii="Calibri" w:hAnsi="Calibri"/>
          <w:sz w:val="22"/>
          <w:szCs w:val="22"/>
        </w:rPr>
        <w:t>éprouver</w:t>
      </w:r>
      <w:proofErr w:type="spellEnd"/>
      <w:r>
        <w:rPr>
          <w:rFonts w:ascii="Calibri" w:hAnsi="Calibri"/>
          <w:sz w:val="22"/>
          <w:szCs w:val="22"/>
        </w:rPr>
        <w:t xml:space="preserve"> des </w:t>
      </w:r>
      <w:proofErr w:type="spellStart"/>
      <w:r>
        <w:rPr>
          <w:rFonts w:ascii="Calibri" w:hAnsi="Calibri"/>
          <w:sz w:val="22"/>
          <w:szCs w:val="22"/>
        </w:rPr>
        <w:t>émotions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esthétiques</w:t>
      </w:r>
      <w:proofErr w:type="spellEnd"/>
      <w:r>
        <w:rPr>
          <w:rFonts w:ascii="Calibri" w:hAnsi="Calibri"/>
          <w:sz w:val="22"/>
          <w:szCs w:val="22"/>
        </w:rPr>
        <w:t xml:space="preserve">, de les partager, et de construire sur celles-ci de nouvelles </w:t>
      </w:r>
      <w:proofErr w:type="spellStart"/>
      <w:r>
        <w:rPr>
          <w:rFonts w:ascii="Calibri" w:hAnsi="Calibri"/>
          <w:sz w:val="22"/>
          <w:szCs w:val="22"/>
        </w:rPr>
        <w:t>expériences</w:t>
      </w:r>
      <w:proofErr w:type="spellEnd"/>
      <w:r>
        <w:rPr>
          <w:rFonts w:ascii="Calibri" w:hAnsi="Calibri"/>
          <w:sz w:val="22"/>
          <w:szCs w:val="22"/>
        </w:rPr>
        <w:t xml:space="preserve"> positives, structurantes et indispensables aux futurs apprentissages. </w:t>
      </w:r>
    </w:p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D801B8" w:rsidRPr="00D801B8" w:rsidRDefault="00D801B8" w:rsidP="00D801B8"/>
    <w:p w:rsidR="00434D0A" w:rsidRPr="00D801B8" w:rsidRDefault="00434D0A" w:rsidP="00D801B8"/>
    <w:sectPr w:rsidR="00434D0A" w:rsidRPr="00D801B8" w:rsidSect="00434D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2E6A"/>
    <w:multiLevelType w:val="hybridMultilevel"/>
    <w:tmpl w:val="CC0A2C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B8"/>
    <w:rsid w:val="00434D0A"/>
    <w:rsid w:val="00D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BB2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1B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1B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4598</Characters>
  <Application>Microsoft Macintosh Word</Application>
  <DocSecurity>0</DocSecurity>
  <Lines>38</Lines>
  <Paragraphs>10</Paragraphs>
  <ScaleCrop>false</ScaleCrop>
  <Company>Education Nationale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 Herbet</dc:creator>
  <cp:keywords/>
  <dc:description/>
  <cp:lastModifiedBy>Isabelle  Herbet</cp:lastModifiedBy>
  <cp:revision>1</cp:revision>
  <dcterms:created xsi:type="dcterms:W3CDTF">2020-05-05T08:14:00Z</dcterms:created>
  <dcterms:modified xsi:type="dcterms:W3CDTF">2020-05-05T08:18:00Z</dcterms:modified>
</cp:coreProperties>
</file>