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9206"/>
      </w:tblGrid>
      <w:tr w:rsidR="00C077AE" w:rsidRPr="00120AAC">
        <w:tc>
          <w:tcPr>
            <w:tcW w:w="9206" w:type="dxa"/>
            <w:shd w:val="pct95" w:color="auto" w:fill="auto"/>
          </w:tcPr>
          <w:p w:rsidR="00C077AE" w:rsidRPr="00120AAC" w:rsidRDefault="00C077AE" w:rsidP="00685B57">
            <w:pPr>
              <w:rPr>
                <w:rFonts w:ascii="Arial" w:hAnsi="Arial" w:cs="Helvetica"/>
                <w:b/>
                <w:bCs/>
                <w:color w:val="000000"/>
                <w:szCs w:val="34"/>
              </w:rPr>
            </w:pPr>
            <w:bookmarkStart w:id="0" w:name="_GoBack"/>
            <w:bookmarkEnd w:id="0"/>
            <w:r w:rsidRPr="00344AFA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CYCLE </w:t>
            </w:r>
            <w:r w:rsidR="00685B57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3</w:t>
            </w:r>
          </w:p>
        </w:tc>
      </w:tr>
      <w:tr w:rsidR="00D7480D" w:rsidRPr="005C323E">
        <w:tc>
          <w:tcPr>
            <w:tcW w:w="9206" w:type="dxa"/>
          </w:tcPr>
          <w:p w:rsidR="005C323E" w:rsidRPr="005C323E" w:rsidRDefault="005C323E" w:rsidP="005C323E">
            <w:pPr>
              <w:jc w:val="right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>
              <w:rPr>
                <w:rFonts w:ascii="Arial" w:hAnsi="Arial" w:cs="Helvetica"/>
                <w:bCs/>
                <w:color w:val="000000"/>
                <w:sz w:val="16"/>
                <w:szCs w:val="34"/>
              </w:rPr>
              <w:t xml:space="preserve">     </w:t>
            </w:r>
            <w:r w:rsidR="00403B76" w:rsidRPr="005C323E">
              <w:rPr>
                <w:rFonts w:ascii="Arial" w:hAnsi="Arial" w:cs="Helvetica"/>
                <w:bCs/>
                <w:color w:val="000000"/>
                <w:sz w:val="16"/>
                <w:szCs w:val="34"/>
              </w:rPr>
              <w:t xml:space="preserve">      </w:t>
            </w:r>
            <w:r w:rsidR="00FE5BDD" w:rsidRPr="005C323E">
              <w:rPr>
                <w:rFonts w:ascii="Arial" w:hAnsi="Arial" w:cs="Helvetica"/>
                <w:bCs/>
                <w:color w:val="000000"/>
                <w:sz w:val="16"/>
                <w:szCs w:val="34"/>
              </w:rPr>
              <w:t xml:space="preserve">                                                                             </w:t>
            </w:r>
            <w:r w:rsidR="00DA0BE5" w:rsidRPr="005C323E">
              <w:rPr>
                <w:rFonts w:ascii="Arial" w:hAnsi="Arial" w:cs="Helvetica"/>
                <w:bCs/>
                <w:color w:val="000000"/>
                <w:sz w:val="16"/>
                <w:szCs w:val="34"/>
              </w:rPr>
              <w:t xml:space="preserve">      </w:t>
            </w:r>
            <w:r w:rsidR="00870AB8" w:rsidRPr="005C323E">
              <w:rPr>
                <w:rFonts w:ascii="Arial" w:hAnsi="Arial" w:cs="Helvetica"/>
                <w:bCs/>
                <w:color w:val="000000"/>
                <w:sz w:val="16"/>
                <w:szCs w:val="34"/>
              </w:rPr>
              <w:t xml:space="preserve"> </w:t>
            </w:r>
          </w:p>
          <w:p w:rsidR="009969D7" w:rsidRDefault="001C0F22" w:rsidP="009969D7">
            <w:pPr>
              <w:jc w:val="right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>
              <w:rPr>
                <w:rFonts w:ascii="Arial" w:hAnsi="Arial" w:cs="Helvetica"/>
                <w:bCs/>
                <w:noProof/>
                <w:color w:val="000000"/>
                <w:sz w:val="16"/>
                <w:szCs w:val="34"/>
                <w:lang w:eastAsia="fr-FR"/>
              </w:rPr>
              <w:drawing>
                <wp:inline distT="0" distB="0" distL="0" distR="0">
                  <wp:extent cx="3220720" cy="2286000"/>
                  <wp:effectExtent l="25400" t="0" r="5080" b="0"/>
                  <wp:docPr id="3" name="Image 3" descr=":::::::Desktop:6b98079bcb09950e436132a14233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:::::::Desktop:6b98079bcb09950e436132a14233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072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80D" w:rsidRPr="005C323E" w:rsidRDefault="00D7480D" w:rsidP="005C323E">
            <w:pPr>
              <w:jc w:val="right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</w:p>
        </w:tc>
      </w:tr>
      <w:tr w:rsidR="00600B04" w:rsidRPr="00120AAC">
        <w:tc>
          <w:tcPr>
            <w:tcW w:w="9206" w:type="dxa"/>
            <w:shd w:val="pct95" w:color="auto" w:fill="auto"/>
          </w:tcPr>
          <w:p w:rsidR="00600B04" w:rsidRPr="00344AFA" w:rsidRDefault="00344172" w:rsidP="007613DA">
            <w:pP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</w:pPr>
            <w: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TITRE</w:t>
            </w:r>
            <w:r w:rsidR="00F07336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 : </w:t>
            </w:r>
            <w:r w:rsidR="002E3193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CARTE POSTALE </w:t>
            </w:r>
          </w:p>
        </w:tc>
      </w:tr>
      <w:tr w:rsidR="00D7480D" w:rsidRPr="00120AAC">
        <w:tc>
          <w:tcPr>
            <w:tcW w:w="9206" w:type="dxa"/>
          </w:tcPr>
          <w:p w:rsidR="00344AFA" w:rsidRDefault="00344AFA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</w:p>
          <w:p w:rsidR="002E3193" w:rsidRDefault="00D7480D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  <w:r w:rsidRPr="00B623ED">
              <w:rPr>
                <w:rFonts w:ascii="Arial" w:hAnsi="Arial"/>
                <w:b/>
                <w:color w:val="000000"/>
                <w:sz w:val="20"/>
                <w:szCs w:val="28"/>
              </w:rPr>
              <w:t xml:space="preserve">L’ÉNONCÉ : </w:t>
            </w:r>
            <w:r w:rsidR="00FD6783" w:rsidRPr="00B623ED">
              <w:rPr>
                <w:rFonts w:ascii="Arial" w:hAnsi="Arial"/>
                <w:b/>
                <w:color w:val="FF0000"/>
                <w:sz w:val="20"/>
                <w:szCs w:val="28"/>
              </w:rPr>
              <w:t>À recopier dans le cahier d’arts plastiques</w:t>
            </w:r>
          </w:p>
          <w:p w:rsidR="002317B7" w:rsidRPr="000B35ED" w:rsidRDefault="002E3193" w:rsidP="002317B7">
            <w:pPr>
              <w:rPr>
                <w:rFonts w:ascii="Arial" w:hAnsi="Arial"/>
                <w:color w:val="000000"/>
                <w:sz w:val="20"/>
                <w:szCs w:val="28"/>
              </w:rPr>
            </w:pPr>
            <w:r w:rsidRPr="006159F6">
              <w:rPr>
                <w:rFonts w:ascii="Arial" w:hAnsi="Arial"/>
                <w:color w:val="000000"/>
                <w:sz w:val="20"/>
                <w:szCs w:val="28"/>
              </w:rPr>
              <w:t>Imagine la carte postale que tu enverrais de ce séjour imprévu chez toi !</w:t>
            </w:r>
            <w:r w:rsidR="006159F6" w:rsidRPr="006159F6">
              <w:rPr>
                <w:rFonts w:ascii="Arial" w:hAnsi="Arial"/>
                <w:color w:val="000000"/>
                <w:sz w:val="20"/>
                <w:szCs w:val="28"/>
              </w:rPr>
              <w:br/>
              <w:t>Bien sûr, il y a deux faces sur une carte postale, une avec un</w:t>
            </w:r>
            <w:r w:rsidR="009969D7">
              <w:rPr>
                <w:rFonts w:ascii="Arial" w:hAnsi="Arial"/>
                <w:color w:val="000000"/>
                <w:sz w:val="20"/>
                <w:szCs w:val="28"/>
              </w:rPr>
              <w:t>e</w:t>
            </w:r>
            <w:r w:rsidR="006159F6" w:rsidRPr="006159F6">
              <w:rPr>
                <w:rFonts w:ascii="Arial" w:hAnsi="Arial"/>
                <w:color w:val="000000"/>
                <w:sz w:val="20"/>
                <w:szCs w:val="28"/>
              </w:rPr>
              <w:t xml:space="preserve"> vue de rêve, une autre avec le récit de ton séjour.</w:t>
            </w:r>
            <w:r w:rsidRPr="006159F6">
              <w:rPr>
                <w:rFonts w:ascii="Arial" w:hAnsi="Arial"/>
                <w:sz w:val="20"/>
              </w:rPr>
              <w:br/>
            </w:r>
          </w:p>
          <w:p w:rsidR="000B35ED" w:rsidRDefault="006159F6" w:rsidP="006159F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Les moyens plastiques sont variés et pourquoi pas numériques</w:t>
            </w:r>
            <w:r w:rsidR="00436671">
              <w:rPr>
                <w:rFonts w:ascii="Arial" w:hAnsi="Arial"/>
                <w:sz w:val="20"/>
              </w:rPr>
              <w:t>, support au choix</w:t>
            </w:r>
            <w:r>
              <w:rPr>
                <w:rFonts w:ascii="Arial" w:hAnsi="Arial"/>
                <w:sz w:val="20"/>
              </w:rPr>
              <w:t> !</w:t>
            </w:r>
          </w:p>
          <w:p w:rsidR="00436671" w:rsidRDefault="00436671" w:rsidP="006159F6">
            <w:pPr>
              <w:rPr>
                <w:rFonts w:ascii="Arial" w:hAnsi="Arial"/>
                <w:sz w:val="20"/>
              </w:rPr>
            </w:pPr>
          </w:p>
          <w:p w:rsidR="006159F6" w:rsidRDefault="00436671" w:rsidP="006159F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Garde </w:t>
            </w:r>
            <w:r w:rsidR="000B35ED">
              <w:rPr>
                <w:rFonts w:ascii="Arial" w:hAnsi="Arial"/>
                <w:sz w:val="20"/>
              </w:rPr>
              <w:t xml:space="preserve">cette carte </w:t>
            </w:r>
            <w:r>
              <w:rPr>
                <w:rFonts w:ascii="Arial" w:hAnsi="Arial"/>
                <w:sz w:val="20"/>
              </w:rPr>
              <w:t>postale dans ton cahier..</w:t>
            </w:r>
            <w:r w:rsidR="007751AB">
              <w:rPr>
                <w:rFonts w:ascii="Arial" w:hAnsi="Arial"/>
                <w:sz w:val="20"/>
              </w:rPr>
              <w:t>.</w:t>
            </w:r>
          </w:p>
          <w:p w:rsidR="00D7480D" w:rsidRPr="00B623ED" w:rsidRDefault="00D7480D">
            <w:pPr>
              <w:rPr>
                <w:rFonts w:ascii="Arial" w:hAnsi="Arial"/>
                <w:sz w:val="20"/>
              </w:rPr>
            </w:pPr>
          </w:p>
        </w:tc>
      </w:tr>
      <w:tr w:rsidR="00FD6783" w:rsidRPr="00120AAC">
        <w:tc>
          <w:tcPr>
            <w:tcW w:w="9206" w:type="dxa"/>
          </w:tcPr>
          <w:p w:rsidR="00344AFA" w:rsidRDefault="00344AFA" w:rsidP="00FD6783">
            <w:pPr>
              <w:pStyle w:val="NormalWeb"/>
              <w:spacing w:beforeLines="0" w:afterLines="0"/>
              <w:rPr>
                <w:rFonts w:ascii="Arial" w:hAnsi="Arial"/>
                <w:b/>
                <w:color w:val="000000"/>
                <w:szCs w:val="28"/>
              </w:rPr>
            </w:pPr>
          </w:p>
          <w:p w:rsidR="00FD6783" w:rsidRPr="00B623ED" w:rsidRDefault="00FD6783" w:rsidP="00FD6783">
            <w:pPr>
              <w:pStyle w:val="NormalWeb"/>
              <w:spacing w:beforeLines="0" w:afterLines="0"/>
              <w:rPr>
                <w:rFonts w:ascii="Arial" w:hAnsi="Arial"/>
                <w:b/>
                <w:color w:val="000000"/>
                <w:szCs w:val="28"/>
              </w:rPr>
            </w:pPr>
            <w:r w:rsidRPr="00B623ED">
              <w:rPr>
                <w:rFonts w:ascii="Arial" w:hAnsi="Arial"/>
                <w:b/>
                <w:color w:val="000000"/>
                <w:szCs w:val="28"/>
              </w:rPr>
              <w:t xml:space="preserve">RECHERCHE HISTOIRE DES ARTS : </w:t>
            </w:r>
            <w:r w:rsidR="00BD5EC9">
              <w:rPr>
                <w:rFonts w:ascii="Arial" w:hAnsi="Arial"/>
                <w:b/>
                <w:color w:val="FF0000"/>
                <w:szCs w:val="28"/>
              </w:rPr>
              <w:br/>
            </w:r>
          </w:p>
          <w:p w:rsidR="007751AB" w:rsidRPr="007751AB" w:rsidRDefault="007751AB" w:rsidP="002317B7">
            <w:pPr>
              <w:pStyle w:val="NormalWeb"/>
              <w:numPr>
                <w:ilvl w:val="0"/>
                <w:numId w:val="12"/>
              </w:numPr>
              <w:spacing w:beforeLines="0" w:afterLines="0"/>
              <w:rPr>
                <w:rFonts w:ascii="Arial" w:hAnsi="Arial"/>
                <w:b/>
                <w:bCs/>
                <w:color w:val="000000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Cs w:val="28"/>
              </w:rPr>
              <w:t>ON KAWARA</w:t>
            </w:r>
            <w:r w:rsidRPr="007751AB">
              <w:rPr>
                <w:rFonts w:ascii="Arial" w:hAnsi="Arial"/>
                <w:bCs/>
                <w:color w:val="000000"/>
                <w:szCs w:val="28"/>
              </w:rPr>
              <w:t xml:space="preserve">, I </w:t>
            </w:r>
            <w:proofErr w:type="spellStart"/>
            <w:r w:rsidRPr="007751AB">
              <w:rPr>
                <w:rFonts w:ascii="Arial" w:hAnsi="Arial"/>
                <w:bCs/>
                <w:color w:val="000000"/>
                <w:szCs w:val="28"/>
              </w:rPr>
              <w:t>got</w:t>
            </w:r>
            <w:proofErr w:type="spellEnd"/>
            <w:r w:rsidRPr="007751AB">
              <w:rPr>
                <w:rFonts w:ascii="Arial" w:hAnsi="Arial"/>
                <w:bCs/>
                <w:color w:val="000000"/>
                <w:szCs w:val="28"/>
              </w:rPr>
              <w:t xml:space="preserve"> up, 1972</w:t>
            </w:r>
            <w:r>
              <w:rPr>
                <w:rFonts w:ascii="Arial" w:hAnsi="Arial"/>
                <w:bCs/>
                <w:color w:val="000000"/>
                <w:szCs w:val="28"/>
              </w:rPr>
              <w:br/>
            </w:r>
            <w:hyperlink r:id="rId7" w:history="1">
              <w:r w:rsidRPr="007751AB">
                <w:rPr>
                  <w:rStyle w:val="Lienhypertexte"/>
                  <w:rFonts w:ascii="Arial" w:hAnsi="Arial"/>
                  <w:b/>
                  <w:szCs w:val="28"/>
                </w:rPr>
                <w:t>https://www.centrepompidou.fr/cpv/resource/cBgzbMb/roE846y</w:t>
              </w:r>
            </w:hyperlink>
            <w:r w:rsidRPr="007751AB">
              <w:rPr>
                <w:rFonts w:ascii="Arial" w:hAnsi="Arial"/>
                <w:b/>
                <w:color w:val="000000"/>
                <w:szCs w:val="28"/>
              </w:rPr>
              <w:t xml:space="preserve"> </w:t>
            </w:r>
          </w:p>
          <w:p w:rsidR="00FD6783" w:rsidRPr="007751AB" w:rsidRDefault="00FD6783" w:rsidP="007751AB">
            <w:pPr>
              <w:pStyle w:val="NormalWeb"/>
              <w:spacing w:beforeLines="0" w:afterLines="0"/>
              <w:rPr>
                <w:rFonts w:ascii="Arial" w:hAnsi="Arial"/>
                <w:b/>
                <w:bCs/>
                <w:color w:val="000000"/>
                <w:szCs w:val="28"/>
              </w:rPr>
            </w:pPr>
          </w:p>
        </w:tc>
      </w:tr>
      <w:tr w:rsidR="00D7480D" w:rsidRPr="00120AAC">
        <w:tc>
          <w:tcPr>
            <w:tcW w:w="9206" w:type="dxa"/>
          </w:tcPr>
          <w:p w:rsidR="00344AFA" w:rsidRDefault="00344AFA" w:rsidP="00D7480D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D7480D" w:rsidRPr="000F1729" w:rsidRDefault="00D7480D" w:rsidP="00D7480D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>LES ENTRÉES DU PROGRAMME</w:t>
            </w:r>
            <w:r w:rsidR="000F1729"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 </w:t>
            </w:r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(ne pas recopier dans le cahier d’arts plastiques)</w:t>
            </w:r>
          </w:p>
          <w:p w:rsidR="00F92738" w:rsidRDefault="00F92738" w:rsidP="00574584">
            <w:pPr>
              <w:rPr>
                <w:rFonts w:ascii="Arial" w:hAnsi="Arial"/>
                <w:b/>
                <w:bCs/>
                <w:color w:val="808080" w:themeColor="background1" w:themeShade="80"/>
                <w:sz w:val="20"/>
              </w:rPr>
            </w:pPr>
          </w:p>
          <w:p w:rsidR="00F92738" w:rsidRDefault="00F92738" w:rsidP="00574584">
            <w:pPr>
              <w:rPr>
                <w:rFonts w:ascii="Arial" w:hAnsi="Arial"/>
                <w:b/>
                <w:bCs/>
                <w:color w:val="808080" w:themeColor="background1" w:themeShade="80"/>
                <w:sz w:val="20"/>
              </w:rPr>
            </w:pPr>
            <w:r w:rsidRPr="00F92738">
              <w:rPr>
                <w:rFonts w:ascii="Arial" w:hAnsi="Arial"/>
                <w:b/>
                <w:bCs/>
                <w:color w:val="808080" w:themeColor="background1" w:themeShade="80"/>
                <w:sz w:val="20"/>
              </w:rPr>
              <w:t>La représentation plastique et les dispositifs de présentation</w:t>
            </w:r>
          </w:p>
          <w:p w:rsidR="00F92738" w:rsidRPr="00F92738" w:rsidRDefault="00F92738" w:rsidP="00F92738">
            <w:pPr>
              <w:rPr>
                <w:rFonts w:ascii="Arial" w:hAnsi="Arial"/>
                <w:bCs/>
                <w:color w:val="808080" w:themeColor="background1" w:themeShade="80"/>
                <w:sz w:val="20"/>
              </w:rPr>
            </w:pPr>
            <w:r w:rsidRPr="00F92738">
              <w:rPr>
                <w:rFonts w:ascii="Arial" w:hAnsi="Arial"/>
                <w:bCs/>
                <w:color w:val="808080" w:themeColor="background1" w:themeShade="80"/>
                <w:sz w:val="20"/>
              </w:rPr>
              <w:t>Les différentes catégories d’images, procédés de fabrication, de transformation</w:t>
            </w:r>
          </w:p>
          <w:p w:rsidR="00574584" w:rsidRDefault="00574584">
            <w:pPr>
              <w:rPr>
                <w:rFonts w:ascii="Arial" w:hAnsi="Arial"/>
                <w:b/>
                <w:bCs/>
                <w:color w:val="808080" w:themeColor="background1" w:themeShade="80"/>
                <w:sz w:val="20"/>
              </w:rPr>
            </w:pPr>
          </w:p>
          <w:p w:rsidR="00D7480D" w:rsidRPr="000F1729" w:rsidRDefault="00D7480D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  <w:tr w:rsidR="00D7480D" w:rsidRPr="00120AAC">
        <w:tc>
          <w:tcPr>
            <w:tcW w:w="9206" w:type="dxa"/>
          </w:tcPr>
          <w:p w:rsidR="00344AFA" w:rsidRDefault="00344AFA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120AAC" w:rsidRPr="000F1729" w:rsidRDefault="00AB420A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LES COMPÉTENCES </w:t>
            </w:r>
            <w:r w:rsidR="000F1729" w:rsidRPr="000F1729">
              <w:rPr>
                <w:rFonts w:ascii="Arial" w:hAnsi="Arial"/>
                <w:color w:val="808080" w:themeColor="background1" w:themeShade="80"/>
                <w:szCs w:val="28"/>
              </w:rPr>
              <w:t>(ne pas recopier dans le cahier d’arts plastiques)</w:t>
            </w:r>
          </w:p>
          <w:p w:rsidR="00B47D1C" w:rsidRPr="000F1729" w:rsidRDefault="00B47D1C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</w:rPr>
              <w:t>Expérimenter, produire, créer</w:t>
            </w:r>
          </w:p>
          <w:p w:rsidR="00F92738" w:rsidRPr="00F92738" w:rsidRDefault="00F92738" w:rsidP="00F92738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  <w:szCs w:val="28"/>
              </w:rPr>
            </w:pPr>
            <w:r w:rsidRPr="00F92738">
              <w:rPr>
                <w:rFonts w:ascii="Arial" w:hAnsi="Arial"/>
                <w:b/>
                <w:color w:val="808080" w:themeColor="background1" w:themeShade="80"/>
                <w:szCs w:val="28"/>
              </w:rPr>
              <w:t>C1.2</w:t>
            </w:r>
            <w:r w:rsidRPr="00F92738">
              <w:rPr>
                <w:rFonts w:ascii="Arial" w:hAnsi="Arial"/>
                <w:color w:val="808080" w:themeColor="background1" w:themeShade="80"/>
                <w:szCs w:val="28"/>
              </w:rPr>
              <w:t xml:space="preserve"> Représenter le monde environnant ou donner forme à son imaginaire en explorant divers domaines (dessin, collage, modelage, sculpture, photographie, </w:t>
            </w:r>
            <w:proofErr w:type="gramStart"/>
            <w:r w:rsidRPr="00F92738">
              <w:rPr>
                <w:rFonts w:ascii="Arial" w:hAnsi="Arial"/>
                <w:color w:val="808080" w:themeColor="background1" w:themeShade="80"/>
                <w:szCs w:val="28"/>
              </w:rPr>
              <w:t>vidéo…)</w:t>
            </w:r>
            <w:proofErr w:type="gramEnd"/>
            <w:r w:rsidRPr="00F92738">
              <w:rPr>
                <w:rFonts w:ascii="Arial" w:hAnsi="Arial"/>
                <w:color w:val="808080" w:themeColor="background1" w:themeShade="80"/>
                <w:szCs w:val="28"/>
              </w:rPr>
              <w:t>.</w:t>
            </w:r>
          </w:p>
          <w:p w:rsidR="008E6E55" w:rsidRPr="000F1729" w:rsidRDefault="008E6E55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</w:p>
          <w:p w:rsidR="00344172" w:rsidRDefault="008E6E55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</w:rPr>
            </w:pPr>
            <w:r w:rsidRPr="000F1729">
              <w:rPr>
                <w:rFonts w:ascii="Arial" w:hAnsi="Arial"/>
                <w:b/>
                <w:color w:val="808080" w:themeColor="background1" w:themeShade="80"/>
              </w:rPr>
              <w:t>Mettre en œuvre un projet artistique</w:t>
            </w:r>
          </w:p>
          <w:p w:rsidR="00D7480D" w:rsidRPr="000F1729" w:rsidRDefault="00030886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030886">
              <w:rPr>
                <w:rFonts w:ascii="Arial" w:eastAsiaTheme="minorEastAsia" w:hAnsi="Arial" w:cs="Times New Roman"/>
                <w:b/>
                <w:color w:val="808080" w:themeColor="background1" w:themeShade="80"/>
                <w:sz w:val="20"/>
                <w:szCs w:val="28"/>
                <w:lang w:eastAsia="fr-FR"/>
              </w:rPr>
              <w:t xml:space="preserve">C2.1 </w:t>
            </w:r>
            <w:r w:rsidRPr="00030886">
              <w:rPr>
                <w:rFonts w:ascii="Arial" w:eastAsiaTheme="minorEastAsia" w:hAnsi="Arial" w:cs="Times New Roman"/>
                <w:color w:val="808080" w:themeColor="background1" w:themeShade="80"/>
                <w:sz w:val="20"/>
                <w:szCs w:val="28"/>
                <w:lang w:eastAsia="fr-FR"/>
              </w:rPr>
              <w:t>Identifier les principaux outils et compétences nécessaires à la réalisation d’un projet artistique</w:t>
            </w:r>
          </w:p>
        </w:tc>
      </w:tr>
    </w:tbl>
    <w:p w:rsidR="00272A24" w:rsidRPr="00120AAC" w:rsidRDefault="00272A24">
      <w:pPr>
        <w:rPr>
          <w:rFonts w:ascii="Arial" w:hAnsi="Arial"/>
        </w:rPr>
      </w:pPr>
    </w:p>
    <w:sectPr w:rsidR="00272A24" w:rsidRPr="00120AAC" w:rsidSect="00344AFA">
      <w:pgSz w:w="11900" w:h="16840"/>
      <w:pgMar w:top="624" w:right="1417" w:bottom="794" w:left="13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6CB"/>
    <w:multiLevelType w:val="hybridMultilevel"/>
    <w:tmpl w:val="EB7E0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50011"/>
    <w:multiLevelType w:val="hybridMultilevel"/>
    <w:tmpl w:val="90A8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07ACC"/>
    <w:multiLevelType w:val="hybridMultilevel"/>
    <w:tmpl w:val="481E2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C3A27"/>
    <w:multiLevelType w:val="hybridMultilevel"/>
    <w:tmpl w:val="44F85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377FB"/>
    <w:multiLevelType w:val="hybridMultilevel"/>
    <w:tmpl w:val="6AE094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5003E"/>
    <w:multiLevelType w:val="hybridMultilevel"/>
    <w:tmpl w:val="E6F24DCE"/>
    <w:lvl w:ilvl="0" w:tplc="6F1C1E68">
      <w:start w:val="1"/>
      <w:numFmt w:val="bullet"/>
      <w:lvlText w:val="₋"/>
      <w:lvlJc w:val="left"/>
      <w:pPr>
        <w:ind w:left="785" w:hanging="360"/>
      </w:pPr>
      <w:rPr>
        <w:rFonts w:ascii="Arial Unicode MS" w:eastAsia="Arial Unicode MS" w:hAnsi="Arial Unicode M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C60280"/>
    <w:multiLevelType w:val="hybridMultilevel"/>
    <w:tmpl w:val="C38666F4"/>
    <w:lvl w:ilvl="0" w:tplc="040C0001">
      <w:start w:val="1"/>
      <w:numFmt w:val="bullet"/>
      <w:lvlText w:val="₋"/>
      <w:lvlJc w:val="left"/>
      <w:pPr>
        <w:ind w:left="720" w:hanging="360"/>
      </w:pPr>
      <w:rPr>
        <w:rFonts w:ascii="Arial Unicode MS" w:hAnsi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57A7D"/>
    <w:multiLevelType w:val="hybridMultilevel"/>
    <w:tmpl w:val="1B724526"/>
    <w:lvl w:ilvl="0" w:tplc="040C0001">
      <w:start w:val="1"/>
      <w:numFmt w:val="bullet"/>
      <w:lvlText w:val="-"/>
      <w:lvlJc w:val="left"/>
      <w:pPr>
        <w:ind w:left="720" w:hanging="360"/>
      </w:pPr>
      <w:rPr>
        <w:rFonts w:ascii="Eurostile" w:hAnsi="Eurostil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36C"/>
    <w:multiLevelType w:val="hybridMultilevel"/>
    <w:tmpl w:val="28604B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92C7C"/>
    <w:multiLevelType w:val="hybridMultilevel"/>
    <w:tmpl w:val="E17E4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46AB8"/>
    <w:multiLevelType w:val="hybridMultilevel"/>
    <w:tmpl w:val="F5B6FB02"/>
    <w:lvl w:ilvl="0" w:tplc="040C0001">
      <w:start w:val="1"/>
      <w:numFmt w:val="bullet"/>
      <w:lvlText w:val="₋"/>
      <w:lvlJc w:val="left"/>
      <w:pPr>
        <w:ind w:left="720" w:hanging="360"/>
      </w:pPr>
      <w:rPr>
        <w:rFonts w:ascii="Arial Unicode MS" w:hAnsi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F5ADA"/>
    <w:multiLevelType w:val="hybridMultilevel"/>
    <w:tmpl w:val="3ED4B7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E3A37"/>
    <w:multiLevelType w:val="multilevel"/>
    <w:tmpl w:val="246C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604BC0"/>
    <w:multiLevelType w:val="hybridMultilevel"/>
    <w:tmpl w:val="B016BB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3"/>
  </w:num>
  <w:num w:numId="8">
    <w:abstractNumId w:val="4"/>
  </w:num>
  <w:num w:numId="9">
    <w:abstractNumId w:val="10"/>
  </w:num>
  <w:num w:numId="10">
    <w:abstractNumId w:val="2"/>
  </w:num>
  <w:num w:numId="11">
    <w:abstractNumId w:val="9"/>
  </w:num>
  <w:num w:numId="12">
    <w:abstractNumId w:val="1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D7480D"/>
    <w:rsid w:val="00030886"/>
    <w:rsid w:val="00037132"/>
    <w:rsid w:val="000474B6"/>
    <w:rsid w:val="000B35ED"/>
    <w:rsid w:val="000B4A6C"/>
    <w:rsid w:val="000B6041"/>
    <w:rsid w:val="000F1729"/>
    <w:rsid w:val="000F2CDC"/>
    <w:rsid w:val="00114070"/>
    <w:rsid w:val="00120AAC"/>
    <w:rsid w:val="001C0F22"/>
    <w:rsid w:val="001D082A"/>
    <w:rsid w:val="002317B7"/>
    <w:rsid w:val="00272A24"/>
    <w:rsid w:val="0029080F"/>
    <w:rsid w:val="002A6041"/>
    <w:rsid w:val="002B2183"/>
    <w:rsid w:val="002E3193"/>
    <w:rsid w:val="002F0BB0"/>
    <w:rsid w:val="003323EA"/>
    <w:rsid w:val="00344172"/>
    <w:rsid w:val="00344AFA"/>
    <w:rsid w:val="003F0B8A"/>
    <w:rsid w:val="00403B76"/>
    <w:rsid w:val="004269B6"/>
    <w:rsid w:val="00436671"/>
    <w:rsid w:val="004562C7"/>
    <w:rsid w:val="004A199C"/>
    <w:rsid w:val="00574584"/>
    <w:rsid w:val="00577A37"/>
    <w:rsid w:val="005B252E"/>
    <w:rsid w:val="005C323E"/>
    <w:rsid w:val="00600B04"/>
    <w:rsid w:val="006159F6"/>
    <w:rsid w:val="00685B57"/>
    <w:rsid w:val="006B52E8"/>
    <w:rsid w:val="006D5249"/>
    <w:rsid w:val="006F7115"/>
    <w:rsid w:val="00703A7F"/>
    <w:rsid w:val="007613DA"/>
    <w:rsid w:val="007751AB"/>
    <w:rsid w:val="00832A5E"/>
    <w:rsid w:val="00841C5F"/>
    <w:rsid w:val="00870AB8"/>
    <w:rsid w:val="00892414"/>
    <w:rsid w:val="008B1B80"/>
    <w:rsid w:val="008C59F4"/>
    <w:rsid w:val="008E02EA"/>
    <w:rsid w:val="008E6E55"/>
    <w:rsid w:val="009615CD"/>
    <w:rsid w:val="00991B82"/>
    <w:rsid w:val="009969D7"/>
    <w:rsid w:val="009C5BF7"/>
    <w:rsid w:val="00A43E4A"/>
    <w:rsid w:val="00A63E56"/>
    <w:rsid w:val="00AA5BC5"/>
    <w:rsid w:val="00AB420A"/>
    <w:rsid w:val="00AC3CF6"/>
    <w:rsid w:val="00B2634B"/>
    <w:rsid w:val="00B47D1C"/>
    <w:rsid w:val="00B623ED"/>
    <w:rsid w:val="00BA5B1E"/>
    <w:rsid w:val="00BC2682"/>
    <w:rsid w:val="00BD5EC9"/>
    <w:rsid w:val="00BF359C"/>
    <w:rsid w:val="00C0052D"/>
    <w:rsid w:val="00C01D50"/>
    <w:rsid w:val="00C077AE"/>
    <w:rsid w:val="00C16F6F"/>
    <w:rsid w:val="00C37ED3"/>
    <w:rsid w:val="00C40BDD"/>
    <w:rsid w:val="00C5040F"/>
    <w:rsid w:val="00C9027B"/>
    <w:rsid w:val="00CC60F9"/>
    <w:rsid w:val="00CD5C32"/>
    <w:rsid w:val="00CD752F"/>
    <w:rsid w:val="00D21FB9"/>
    <w:rsid w:val="00D47836"/>
    <w:rsid w:val="00D5765C"/>
    <w:rsid w:val="00D7480D"/>
    <w:rsid w:val="00DA0BE5"/>
    <w:rsid w:val="00E12B52"/>
    <w:rsid w:val="00E2113C"/>
    <w:rsid w:val="00E24930"/>
    <w:rsid w:val="00E6053F"/>
    <w:rsid w:val="00EC4A15"/>
    <w:rsid w:val="00EE3819"/>
    <w:rsid w:val="00F07336"/>
    <w:rsid w:val="00F92738"/>
    <w:rsid w:val="00FD6783"/>
    <w:rsid w:val="00FE5BDD"/>
    <w:rsid w:val="00FF4C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443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7480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480D"/>
    <w:pPr>
      <w:spacing w:beforeLines="1" w:afterLines="1"/>
    </w:pPr>
    <w:rPr>
      <w:rFonts w:ascii="Times" w:eastAsiaTheme="minorEastAsia" w:hAnsi="Times" w:cs="Times New Roman"/>
      <w:sz w:val="20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D7480D"/>
  </w:style>
  <w:style w:type="paragraph" w:styleId="Paragraphedeliste">
    <w:name w:val="List Paragraph"/>
    <w:basedOn w:val="Normal"/>
    <w:rsid w:val="00991B82"/>
    <w:pPr>
      <w:ind w:left="720"/>
      <w:contextualSpacing/>
    </w:pPr>
  </w:style>
  <w:style w:type="character" w:styleId="Lienhypertexte">
    <w:name w:val="Hyperlink"/>
    <w:basedOn w:val="Policepardfaut"/>
    <w:rsid w:val="008E02EA"/>
    <w:rPr>
      <w:color w:val="0000FF" w:themeColor="hyperlink"/>
      <w:u w:val="single"/>
    </w:rPr>
  </w:style>
  <w:style w:type="character" w:styleId="Lienhypertextesuivi">
    <w:name w:val="FollowedHyperlink"/>
    <w:basedOn w:val="Policepardfaut"/>
    <w:rsid w:val="00D21FB9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rsid w:val="00FF4CB7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F4CB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centrepompidou.fr/cpv/resource/cBgzbMb/roE846y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1129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Montois</dc:creator>
  <cp:keywords/>
  <cp:lastModifiedBy>Isabelle  Herbet</cp:lastModifiedBy>
  <cp:revision>2</cp:revision>
  <cp:lastPrinted>2020-03-23T09:01:00Z</cp:lastPrinted>
  <dcterms:created xsi:type="dcterms:W3CDTF">2020-03-23T15:49:00Z</dcterms:created>
  <dcterms:modified xsi:type="dcterms:W3CDTF">2020-03-23T15:49:00Z</dcterms:modified>
</cp:coreProperties>
</file>